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3F354" w14:textId="7F1E0CE6" w:rsidR="003D5193" w:rsidRDefault="003D5193" w:rsidP="003D5193">
      <w:pPr>
        <w:jc w:val="right"/>
      </w:pPr>
      <w:r>
        <w:t>Piaski, dnia</w:t>
      </w:r>
      <w:r w:rsidR="0062795A">
        <w:t xml:space="preserve"> 1</w:t>
      </w:r>
      <w:r w:rsidR="001D2B34">
        <w:t>8</w:t>
      </w:r>
      <w:r w:rsidR="0062795A">
        <w:t xml:space="preserve"> listopada</w:t>
      </w:r>
      <w:r w:rsidR="004F6AC0">
        <w:t xml:space="preserve"> </w:t>
      </w:r>
      <w:r w:rsidR="000E1F1D">
        <w:t>20</w:t>
      </w:r>
      <w:r w:rsidR="0062795A">
        <w:t>21</w:t>
      </w:r>
      <w:r>
        <w:t xml:space="preserve"> r.</w:t>
      </w:r>
    </w:p>
    <w:p w14:paraId="755A9D81" w14:textId="3FB992D3" w:rsidR="003D5193" w:rsidRPr="0081362C" w:rsidRDefault="000E1F1D" w:rsidP="0081362C">
      <w:r>
        <w:t>OS.6220.</w:t>
      </w:r>
      <w:r w:rsidR="00515296">
        <w:t>1</w:t>
      </w:r>
      <w:r w:rsidR="0062795A">
        <w:t>2</w:t>
      </w:r>
      <w:r w:rsidR="0081362C">
        <w:t>.20</w:t>
      </w:r>
      <w:r w:rsidR="0062795A">
        <w:t>21</w:t>
      </w:r>
    </w:p>
    <w:p w14:paraId="305947DA" w14:textId="77777777" w:rsidR="003D5193" w:rsidRPr="0010422C" w:rsidRDefault="003D5193" w:rsidP="003D5193">
      <w:pPr>
        <w:jc w:val="center"/>
        <w:rPr>
          <w:b/>
          <w:spacing w:val="60"/>
          <w:u w:val="single"/>
        </w:rPr>
      </w:pPr>
      <w:r w:rsidRPr="0010422C">
        <w:rPr>
          <w:b/>
          <w:spacing w:val="60"/>
          <w:u w:val="single"/>
        </w:rPr>
        <w:t>DECYZJA</w:t>
      </w:r>
    </w:p>
    <w:p w14:paraId="6C263A4E" w14:textId="1732DE60" w:rsidR="003D5193" w:rsidRDefault="003D5193" w:rsidP="003D5193">
      <w:pPr>
        <w:jc w:val="center"/>
        <w:rPr>
          <w:b/>
          <w:spacing w:val="60"/>
        </w:rPr>
      </w:pPr>
      <w:r>
        <w:rPr>
          <w:b/>
          <w:spacing w:val="60"/>
        </w:rPr>
        <w:t>o</w:t>
      </w:r>
      <w:r w:rsidRPr="0010422C">
        <w:rPr>
          <w:b/>
          <w:spacing w:val="60"/>
        </w:rPr>
        <w:t xml:space="preserve"> środowiskowych uwarunkowaniach</w:t>
      </w:r>
      <w:r w:rsidR="0062795A">
        <w:rPr>
          <w:b/>
          <w:spacing w:val="60"/>
        </w:rPr>
        <w:t xml:space="preserve"> zgody</w:t>
      </w:r>
      <w:r w:rsidRPr="0010422C">
        <w:rPr>
          <w:b/>
          <w:spacing w:val="60"/>
        </w:rPr>
        <w:t xml:space="preserve"> </w:t>
      </w:r>
      <w:r w:rsidR="00C20772">
        <w:rPr>
          <w:b/>
          <w:spacing w:val="60"/>
        </w:rPr>
        <w:t xml:space="preserve">na realizację </w:t>
      </w:r>
      <w:r w:rsidRPr="0010422C">
        <w:rPr>
          <w:b/>
          <w:spacing w:val="60"/>
        </w:rPr>
        <w:t>przedsięwzięcia</w:t>
      </w:r>
    </w:p>
    <w:p w14:paraId="1197A073" w14:textId="68FCF969" w:rsidR="000E1F1D" w:rsidRPr="003D7A7A" w:rsidRDefault="003D5193" w:rsidP="00A0291B">
      <w:pPr>
        <w:spacing w:after="0"/>
        <w:ind w:firstLine="708"/>
        <w:jc w:val="both"/>
        <w:rPr>
          <w:bCs/>
        </w:rPr>
      </w:pPr>
      <w:r w:rsidRPr="00C46B74">
        <w:t xml:space="preserve">Na podstawie </w:t>
      </w:r>
      <w:r>
        <w:t>art. 71 ust. 1 i ust. 2 pkt 2, art. 73 ust. 1, ar</w:t>
      </w:r>
      <w:r w:rsidR="00792AB1">
        <w:t>t. 75 ust. 1 pkt 4</w:t>
      </w:r>
      <w:r>
        <w:t xml:space="preserve">, art. 84, art. 85 ust.1 i ust. 2 pkt 2 ustawy </w:t>
      </w:r>
      <w:r w:rsidR="00A05DC1">
        <w:t>z dnia 3 października 2008 r. o </w:t>
      </w:r>
      <w:r>
        <w:t>udostępnianiu informacji o środowisku i jego ochronie, udziale społeczeńst</w:t>
      </w:r>
      <w:r w:rsidR="00170E07">
        <w:t>wa w ochronie środowiska oraz o </w:t>
      </w:r>
      <w:r>
        <w:t>ocenach oddziaływania n</w:t>
      </w:r>
      <w:r w:rsidR="000E1F1D">
        <w:t>a środowisko (</w:t>
      </w:r>
      <w:proofErr w:type="spellStart"/>
      <w:r w:rsidR="000E1F1D">
        <w:t>t.j</w:t>
      </w:r>
      <w:proofErr w:type="spellEnd"/>
      <w:r w:rsidR="000E1F1D">
        <w:t>. Dz. U. z 20</w:t>
      </w:r>
      <w:r w:rsidR="0062795A">
        <w:t>21</w:t>
      </w:r>
      <w:r>
        <w:t xml:space="preserve"> r., poz.</w:t>
      </w:r>
      <w:r w:rsidR="0062795A">
        <w:t xml:space="preserve"> 247</w:t>
      </w:r>
      <w:r w:rsidR="00A05DC1">
        <w:t xml:space="preserve"> z </w:t>
      </w:r>
      <w:proofErr w:type="spellStart"/>
      <w:r w:rsidR="000E1F1D">
        <w:t>późn</w:t>
      </w:r>
      <w:proofErr w:type="spellEnd"/>
      <w:r w:rsidR="000E1F1D">
        <w:t>. zm</w:t>
      </w:r>
      <w:r w:rsidR="00CF5757">
        <w:t>.</w:t>
      </w:r>
      <w:r>
        <w:t xml:space="preserve">), </w:t>
      </w:r>
      <w:r w:rsidR="00792AB1">
        <w:rPr>
          <w:b/>
        </w:rPr>
        <w:t>§ 3 </w:t>
      </w:r>
      <w:r w:rsidRPr="000B0296">
        <w:rPr>
          <w:b/>
        </w:rPr>
        <w:t xml:space="preserve">ust. 1 pkt  </w:t>
      </w:r>
      <w:r w:rsidR="006A4AD4">
        <w:rPr>
          <w:b/>
        </w:rPr>
        <w:t>6</w:t>
      </w:r>
      <w:r w:rsidR="0062795A">
        <w:rPr>
          <w:b/>
        </w:rPr>
        <w:t xml:space="preserve">2 </w:t>
      </w:r>
      <w:r w:rsidR="007074A4">
        <w:rPr>
          <w:szCs w:val="24"/>
        </w:rPr>
        <w:t>r</w:t>
      </w:r>
      <w:r w:rsidR="007074A4" w:rsidRPr="00C272A1">
        <w:rPr>
          <w:szCs w:val="24"/>
        </w:rPr>
        <w:t>ozporządzenia</w:t>
      </w:r>
      <w:r w:rsidR="007074A4" w:rsidRPr="00C272A1">
        <w:rPr>
          <w:b/>
          <w:szCs w:val="24"/>
        </w:rPr>
        <w:t xml:space="preserve"> </w:t>
      </w:r>
      <w:r w:rsidR="007074A4" w:rsidRPr="00C272A1">
        <w:rPr>
          <w:szCs w:val="24"/>
        </w:rPr>
        <w:t>Rady Ministrów z dnia 10 września 2019 r. w sprawie przedsięwzięć mogących znacząco oddziaływać na środowisko (</w:t>
      </w:r>
      <w:proofErr w:type="spellStart"/>
      <w:r w:rsidR="007074A4" w:rsidRPr="00C272A1">
        <w:rPr>
          <w:szCs w:val="24"/>
        </w:rPr>
        <w:t>t.j</w:t>
      </w:r>
      <w:proofErr w:type="spellEnd"/>
      <w:r w:rsidR="007074A4" w:rsidRPr="00C272A1">
        <w:rPr>
          <w:szCs w:val="24"/>
        </w:rPr>
        <w:t>. Dz. U. z 2019 r. poz. 1839)</w:t>
      </w:r>
      <w:r w:rsidR="007074A4">
        <w:rPr>
          <w:szCs w:val="24"/>
        </w:rPr>
        <w:t xml:space="preserve"> </w:t>
      </w:r>
      <w:r>
        <w:t>oraz art. 104 ustawy z dnia 14 czerwca 1960 r. Kodeks postępowania admin</w:t>
      </w:r>
      <w:r w:rsidR="000E1F1D">
        <w:t>istracyjnego (</w:t>
      </w:r>
      <w:proofErr w:type="spellStart"/>
      <w:r w:rsidR="000E1F1D">
        <w:t>t.j</w:t>
      </w:r>
      <w:proofErr w:type="spellEnd"/>
      <w:r w:rsidR="000E1F1D">
        <w:t>. Dz. U. z 20</w:t>
      </w:r>
      <w:r w:rsidR="0062795A">
        <w:t>21</w:t>
      </w:r>
      <w:r>
        <w:t xml:space="preserve">r., poz. </w:t>
      </w:r>
      <w:r w:rsidR="0062795A">
        <w:t>735</w:t>
      </w:r>
      <w:r w:rsidR="000E1F1D">
        <w:t xml:space="preserve"> z </w:t>
      </w:r>
      <w:proofErr w:type="spellStart"/>
      <w:r w:rsidR="000E1F1D">
        <w:t>późn</w:t>
      </w:r>
      <w:proofErr w:type="spellEnd"/>
      <w:r w:rsidR="000E1F1D">
        <w:t>. zm.</w:t>
      </w:r>
      <w:r>
        <w:t>)  po rozpatrzeniu wniosku</w:t>
      </w:r>
      <w:r w:rsidR="0062795A">
        <w:t xml:space="preserve"> Gminy Piaski</w:t>
      </w:r>
      <w:r>
        <w:t xml:space="preserve">, który został złożony dnia </w:t>
      </w:r>
      <w:r w:rsidR="00D26B44">
        <w:rPr>
          <w:bCs/>
        </w:rPr>
        <w:t>05</w:t>
      </w:r>
      <w:r w:rsidR="00A05DC1">
        <w:rPr>
          <w:bCs/>
        </w:rPr>
        <w:t>.</w:t>
      </w:r>
      <w:r w:rsidR="0062795A">
        <w:rPr>
          <w:bCs/>
        </w:rPr>
        <w:t>0</w:t>
      </w:r>
      <w:r w:rsidR="00D26B44">
        <w:rPr>
          <w:bCs/>
        </w:rPr>
        <w:t>7</w:t>
      </w:r>
      <w:r w:rsidR="00A05DC1">
        <w:rPr>
          <w:bCs/>
        </w:rPr>
        <w:t>.20</w:t>
      </w:r>
      <w:r w:rsidR="0062795A">
        <w:rPr>
          <w:bCs/>
        </w:rPr>
        <w:t>21</w:t>
      </w:r>
      <w:r w:rsidR="006A4AD4">
        <w:rPr>
          <w:bCs/>
        </w:rPr>
        <w:t xml:space="preserve"> </w:t>
      </w:r>
      <w:r>
        <w:t>r., w sprawie wydania decyzji o środowiskowych uwarunkowaniach</w:t>
      </w:r>
      <w:r w:rsidR="0062795A">
        <w:t xml:space="preserve"> zgody</w:t>
      </w:r>
      <w:r>
        <w:t xml:space="preserve"> na realizację przedsięwzięcia polegającego na:</w:t>
      </w:r>
      <w:r w:rsidR="0062795A" w:rsidRPr="0062795A">
        <w:rPr>
          <w:b/>
          <w:bCs/>
          <w:szCs w:val="24"/>
        </w:rPr>
        <w:t xml:space="preserve"> </w:t>
      </w:r>
      <w:bookmarkStart w:id="0" w:name="_Hlk87864462"/>
      <w:bookmarkStart w:id="1" w:name="_Hlk85793434"/>
      <w:r w:rsidR="0062795A" w:rsidRPr="0062795A">
        <w:rPr>
          <w:b/>
          <w:bCs/>
        </w:rPr>
        <w:t xml:space="preserve">„Przebudowie drogi gminnej nr 740542P ul. </w:t>
      </w:r>
      <w:proofErr w:type="spellStart"/>
      <w:r w:rsidR="0062795A" w:rsidRPr="0062795A">
        <w:rPr>
          <w:b/>
          <w:bCs/>
        </w:rPr>
        <w:t>Drzęczewska</w:t>
      </w:r>
      <w:proofErr w:type="spellEnd"/>
      <w:r w:rsidR="0062795A" w:rsidRPr="0062795A">
        <w:rPr>
          <w:b/>
          <w:bCs/>
        </w:rPr>
        <w:t xml:space="preserve"> w Piaskach – Drzęczewo Drugie”</w:t>
      </w:r>
      <w:bookmarkEnd w:id="0"/>
    </w:p>
    <w:bookmarkEnd w:id="1"/>
    <w:p w14:paraId="00F314A7" w14:textId="77777777" w:rsidR="00792AB1" w:rsidRPr="003D7A7A" w:rsidRDefault="00792AB1" w:rsidP="00A5174D">
      <w:pPr>
        <w:spacing w:after="0" w:line="360" w:lineRule="auto"/>
        <w:ind w:firstLine="708"/>
        <w:jc w:val="both"/>
        <w:rPr>
          <w:bCs/>
        </w:rPr>
      </w:pPr>
    </w:p>
    <w:p w14:paraId="086BF8FA" w14:textId="77777777" w:rsidR="003D5193" w:rsidRDefault="003D5193" w:rsidP="00A5174D">
      <w:pPr>
        <w:spacing w:after="0" w:line="360" w:lineRule="auto"/>
        <w:ind w:firstLine="708"/>
        <w:jc w:val="center"/>
        <w:rPr>
          <w:b/>
        </w:rPr>
      </w:pPr>
      <w:r w:rsidRPr="00FC2498">
        <w:rPr>
          <w:b/>
        </w:rPr>
        <w:t>Wójt Gminy Piaski</w:t>
      </w:r>
    </w:p>
    <w:p w14:paraId="313B4C0A" w14:textId="77777777" w:rsidR="003D5193" w:rsidRPr="00FC2498" w:rsidRDefault="003D5193" w:rsidP="003D5193">
      <w:pPr>
        <w:spacing w:after="0"/>
        <w:jc w:val="center"/>
        <w:rPr>
          <w:b/>
        </w:rPr>
      </w:pPr>
    </w:p>
    <w:p w14:paraId="317CB87B" w14:textId="56FFD9CB" w:rsidR="003D5193" w:rsidRPr="0062795A" w:rsidRDefault="003D5193" w:rsidP="00C977EB">
      <w:pPr>
        <w:spacing w:after="0" w:line="360" w:lineRule="auto"/>
        <w:ind w:firstLine="708"/>
        <w:jc w:val="center"/>
        <w:rPr>
          <w:bCs/>
          <w:u w:val="single"/>
        </w:rPr>
      </w:pPr>
      <w:r w:rsidRPr="003509F6">
        <w:rPr>
          <w:b/>
        </w:rPr>
        <w:t xml:space="preserve">stwierdza brak obowiązku przeprowadzenia oceny oddziaływania na środowisko </w:t>
      </w:r>
      <w:r w:rsidRPr="00A0291B">
        <w:t xml:space="preserve">planowanego przedsięwzięcia polegającego na </w:t>
      </w:r>
      <w:r w:rsidR="0062795A" w:rsidRPr="0062795A">
        <w:rPr>
          <w:u w:val="single"/>
        </w:rPr>
        <w:t xml:space="preserve">„Przebudowie drogi gminnej nr 740542P ul. </w:t>
      </w:r>
      <w:proofErr w:type="spellStart"/>
      <w:r w:rsidR="0062795A" w:rsidRPr="0062795A">
        <w:rPr>
          <w:u w:val="single"/>
        </w:rPr>
        <w:t>Drzęczewska</w:t>
      </w:r>
      <w:proofErr w:type="spellEnd"/>
      <w:r w:rsidR="0062795A" w:rsidRPr="0062795A">
        <w:rPr>
          <w:u w:val="single"/>
        </w:rPr>
        <w:t xml:space="preserve"> w Piaskach – Drzęczewo Drugie”</w:t>
      </w:r>
    </w:p>
    <w:p w14:paraId="18BE1FB3" w14:textId="77777777" w:rsidR="00A0291B" w:rsidRDefault="00A0291B" w:rsidP="00A0291B">
      <w:pPr>
        <w:spacing w:before="240" w:after="0" w:line="360" w:lineRule="auto"/>
        <w:ind w:firstLine="708"/>
        <w:jc w:val="center"/>
        <w:rPr>
          <w:b/>
          <w:bCs/>
        </w:rPr>
      </w:pPr>
      <w:r w:rsidRPr="00D10E09">
        <w:rPr>
          <w:bCs/>
        </w:rPr>
        <w:t>oraz</w:t>
      </w:r>
      <w:r w:rsidRPr="00D10E09">
        <w:rPr>
          <w:b/>
          <w:bCs/>
        </w:rPr>
        <w:t xml:space="preserve"> </w:t>
      </w:r>
      <w:r w:rsidRPr="008F0D9A">
        <w:rPr>
          <w:b/>
          <w:bCs/>
          <w:u w:val="single"/>
        </w:rPr>
        <w:t>określa następujące warunki i wymagania:</w:t>
      </w:r>
    </w:p>
    <w:p w14:paraId="50D2E7C6" w14:textId="77777777" w:rsidR="00A0291B" w:rsidRDefault="00A0291B" w:rsidP="00A0291B">
      <w:pPr>
        <w:spacing w:after="0" w:line="360" w:lineRule="auto"/>
        <w:ind w:firstLine="708"/>
        <w:jc w:val="center"/>
        <w:rPr>
          <w:b/>
          <w:bCs/>
        </w:rPr>
      </w:pPr>
    </w:p>
    <w:p w14:paraId="2322A943" w14:textId="50CC3D0D" w:rsidR="00CE45B0" w:rsidRPr="00EF27FF" w:rsidRDefault="00CE45B0" w:rsidP="000D2084">
      <w:pPr>
        <w:pStyle w:val="Akapitzlist"/>
        <w:numPr>
          <w:ilvl w:val="0"/>
          <w:numId w:val="8"/>
        </w:numPr>
        <w:spacing w:after="0"/>
        <w:jc w:val="both"/>
        <w:rPr>
          <w:bCs/>
          <w:szCs w:val="24"/>
        </w:rPr>
      </w:pPr>
      <w:r w:rsidRPr="00EF27FF">
        <w:rPr>
          <w:bCs/>
          <w:szCs w:val="24"/>
        </w:rPr>
        <w:t>Prace wykonawcze związane z realizacją przedsięwzięcia prowadzić wyłącznie w porze dnia, rozumianej jako przedział czasu od godziny 6:00 do godzin</w:t>
      </w:r>
      <w:r w:rsidR="00AC35D1" w:rsidRPr="00EF27FF">
        <w:rPr>
          <w:bCs/>
          <w:szCs w:val="24"/>
        </w:rPr>
        <w:t>y</w:t>
      </w:r>
      <w:r w:rsidRPr="00EF27FF">
        <w:rPr>
          <w:bCs/>
          <w:szCs w:val="24"/>
        </w:rPr>
        <w:t xml:space="preserve"> 22:00.</w:t>
      </w:r>
    </w:p>
    <w:p w14:paraId="7812AC65" w14:textId="020F7FCB" w:rsidR="00CE45B0" w:rsidRPr="00EF27FF" w:rsidRDefault="00D046CD" w:rsidP="000D2084">
      <w:pPr>
        <w:pStyle w:val="Akapitzlist"/>
        <w:numPr>
          <w:ilvl w:val="0"/>
          <w:numId w:val="8"/>
        </w:numPr>
        <w:spacing w:after="0"/>
        <w:jc w:val="both"/>
        <w:rPr>
          <w:bCs/>
          <w:szCs w:val="24"/>
        </w:rPr>
      </w:pPr>
      <w:r w:rsidRPr="00D046CD">
        <w:rPr>
          <w:bCs/>
          <w:szCs w:val="24"/>
        </w:rPr>
        <w:t>Pl</w:t>
      </w:r>
      <w:r w:rsidR="00CE45B0" w:rsidRPr="00D046CD">
        <w:rPr>
          <w:bCs/>
          <w:szCs w:val="24"/>
        </w:rPr>
        <w:t>ac</w:t>
      </w:r>
      <w:r w:rsidR="00CE45B0" w:rsidRPr="00EF27FF">
        <w:rPr>
          <w:bCs/>
          <w:szCs w:val="24"/>
        </w:rPr>
        <w:t xml:space="preserve"> budowy wyposażyć w środki do neutralizacji ewentualnych wycieków. </w:t>
      </w:r>
      <w:r w:rsidR="00B13379" w:rsidRPr="00EF27FF">
        <w:rPr>
          <w:bCs/>
          <w:szCs w:val="24"/>
        </w:rPr>
        <w:t>Miejsca magazynowania materiałów budowlanych i odpadów należy zorganizować na terenie utwardzonym, a miejsca postoju</w:t>
      </w:r>
      <w:r w:rsidR="00E60EC8" w:rsidRPr="00EF27FF">
        <w:rPr>
          <w:bCs/>
          <w:szCs w:val="24"/>
        </w:rPr>
        <w:t xml:space="preserve">, </w:t>
      </w:r>
      <w:r w:rsidR="00B13379" w:rsidRPr="00EF27FF">
        <w:rPr>
          <w:bCs/>
          <w:szCs w:val="24"/>
        </w:rPr>
        <w:t>serwisowania maszyn budowlanych</w:t>
      </w:r>
      <w:r w:rsidR="00CB6E4A" w:rsidRPr="00EF27FF">
        <w:rPr>
          <w:bCs/>
          <w:szCs w:val="24"/>
        </w:rPr>
        <w:t xml:space="preserve"> i sprzętu transportowego dodatkowo uszczelnionym</w:t>
      </w:r>
      <w:r w:rsidR="00365FA0" w:rsidRPr="00EF27FF">
        <w:rPr>
          <w:bCs/>
          <w:szCs w:val="24"/>
        </w:rPr>
        <w:t>, tak aby zabezpieczyć miejsca przed ewentualnym przedostaniem się substancji niebezpiecznych (</w:t>
      </w:r>
      <w:proofErr w:type="gramStart"/>
      <w:r w:rsidR="00365FA0" w:rsidRPr="00EF27FF">
        <w:rPr>
          <w:bCs/>
          <w:szCs w:val="24"/>
        </w:rPr>
        <w:t xml:space="preserve">ropopochodnych) </w:t>
      </w:r>
      <w:r>
        <w:rPr>
          <w:bCs/>
          <w:szCs w:val="24"/>
        </w:rPr>
        <w:t xml:space="preserve">  </w:t>
      </w:r>
      <w:proofErr w:type="gramEnd"/>
      <w:r>
        <w:rPr>
          <w:bCs/>
          <w:szCs w:val="24"/>
        </w:rPr>
        <w:t xml:space="preserve">                </w:t>
      </w:r>
      <w:r w:rsidR="00365FA0" w:rsidRPr="00EF27FF">
        <w:rPr>
          <w:bCs/>
          <w:szCs w:val="24"/>
        </w:rPr>
        <w:t>do gruntów lub wód.</w:t>
      </w:r>
    </w:p>
    <w:p w14:paraId="53B1125B" w14:textId="0D9A06BF" w:rsidR="00365FA0" w:rsidRPr="00EF27FF" w:rsidRDefault="00365FA0" w:rsidP="000D2084">
      <w:pPr>
        <w:pStyle w:val="Akapitzlist"/>
        <w:numPr>
          <w:ilvl w:val="0"/>
          <w:numId w:val="8"/>
        </w:numPr>
        <w:spacing w:after="0"/>
        <w:jc w:val="both"/>
        <w:rPr>
          <w:bCs/>
          <w:szCs w:val="24"/>
        </w:rPr>
      </w:pPr>
      <w:r w:rsidRPr="00EF27FF">
        <w:rPr>
          <w:bCs/>
          <w:szCs w:val="24"/>
        </w:rPr>
        <w:t xml:space="preserve">W miejscach bezpośrednich prac budowlanych należy zapewnić </w:t>
      </w:r>
      <w:r w:rsidR="003D7E60" w:rsidRPr="00EF27FF">
        <w:rPr>
          <w:bCs/>
          <w:szCs w:val="24"/>
        </w:rPr>
        <w:t>dostępność</w:t>
      </w:r>
      <w:r w:rsidRPr="00EF27FF">
        <w:rPr>
          <w:bCs/>
          <w:szCs w:val="24"/>
        </w:rPr>
        <w:t xml:space="preserve"> sorbentów, właściwych w zakresie ilości i rodzaju do potencjalnego zagrożenia, mogącego wystąpić w następstwie sytuacji awaryjnych. </w:t>
      </w:r>
    </w:p>
    <w:p w14:paraId="1DBD9FE7" w14:textId="097FF7FC" w:rsidR="00365FA0" w:rsidRPr="00EF27FF" w:rsidRDefault="00365FA0" w:rsidP="000D2084">
      <w:pPr>
        <w:pStyle w:val="Akapitzlist"/>
        <w:numPr>
          <w:ilvl w:val="0"/>
          <w:numId w:val="8"/>
        </w:numPr>
        <w:spacing w:after="0"/>
        <w:jc w:val="both"/>
        <w:rPr>
          <w:bCs/>
          <w:szCs w:val="24"/>
        </w:rPr>
      </w:pPr>
      <w:r w:rsidRPr="00EF27FF">
        <w:rPr>
          <w:bCs/>
          <w:szCs w:val="24"/>
        </w:rPr>
        <w:t xml:space="preserve">W przypadku przedostania się zanieczyszczeń do gruntu lub wód należy bezzwłocznie podjąć działania zmierzające do usunięcie skutków i przyczyn awarii. </w:t>
      </w:r>
    </w:p>
    <w:p w14:paraId="0D593399" w14:textId="66D0FDD1" w:rsidR="00365FA0" w:rsidRPr="00EF27FF" w:rsidRDefault="00365FA0" w:rsidP="000D2084">
      <w:pPr>
        <w:pStyle w:val="Akapitzlist"/>
        <w:numPr>
          <w:ilvl w:val="0"/>
          <w:numId w:val="8"/>
        </w:numPr>
        <w:spacing w:after="0"/>
        <w:jc w:val="both"/>
        <w:rPr>
          <w:bCs/>
          <w:szCs w:val="24"/>
        </w:rPr>
      </w:pPr>
      <w:r w:rsidRPr="00EF27FF">
        <w:rPr>
          <w:bCs/>
          <w:szCs w:val="24"/>
        </w:rPr>
        <w:t xml:space="preserve">Po zakończeniu prac budowlanych teren robót należy oczyścić ze wszystkich </w:t>
      </w:r>
      <w:r w:rsidRPr="00D046CD">
        <w:rPr>
          <w:bCs/>
          <w:szCs w:val="24"/>
        </w:rPr>
        <w:t>z</w:t>
      </w:r>
      <w:r w:rsidR="00B467C4" w:rsidRPr="00D046CD">
        <w:rPr>
          <w:bCs/>
          <w:szCs w:val="24"/>
        </w:rPr>
        <w:t>a</w:t>
      </w:r>
      <w:r w:rsidRPr="00D046CD">
        <w:rPr>
          <w:bCs/>
          <w:szCs w:val="24"/>
        </w:rPr>
        <w:t>lega</w:t>
      </w:r>
      <w:r w:rsidRPr="00EF27FF">
        <w:rPr>
          <w:bCs/>
          <w:szCs w:val="24"/>
        </w:rPr>
        <w:t xml:space="preserve">jących zanieczyszczeń i odpadów. </w:t>
      </w:r>
    </w:p>
    <w:p w14:paraId="3C651B08" w14:textId="3309989D" w:rsidR="00365FA0" w:rsidRPr="00EF27FF" w:rsidRDefault="00365FA0" w:rsidP="000D2084">
      <w:pPr>
        <w:pStyle w:val="Akapitzlist"/>
        <w:numPr>
          <w:ilvl w:val="0"/>
          <w:numId w:val="8"/>
        </w:numPr>
        <w:spacing w:after="0"/>
        <w:jc w:val="both"/>
        <w:rPr>
          <w:bCs/>
          <w:szCs w:val="24"/>
        </w:rPr>
      </w:pPr>
      <w:r w:rsidRPr="00EF27FF">
        <w:rPr>
          <w:bCs/>
          <w:szCs w:val="24"/>
        </w:rPr>
        <w:lastRenderedPageBreak/>
        <w:t>Powstające w trakcie budowy planowanego przedsięwzięcia odpady gromadzić selektywnie w wyznaczonym miejscu na utwardzonym, szczelnym podłożu</w:t>
      </w:r>
      <w:r w:rsidR="00F23591">
        <w:rPr>
          <w:bCs/>
          <w:szCs w:val="24"/>
        </w:rPr>
        <w:t xml:space="preserve"> </w:t>
      </w:r>
      <w:r w:rsidR="00D046CD">
        <w:rPr>
          <w:bCs/>
          <w:szCs w:val="24"/>
        </w:rPr>
        <w:t xml:space="preserve">                        </w:t>
      </w:r>
      <w:r w:rsidRPr="00EF27FF">
        <w:rPr>
          <w:bCs/>
          <w:szCs w:val="24"/>
        </w:rPr>
        <w:t xml:space="preserve">w odpowiednio oznakowanych, szczelnych pojemnikach lub kontenerach, w sposób zabezpieczający przed zanieczyszczeniem środowiska gruntowo-wodnego, a następnie przekazywać zewnętrznym podmiotom posiadającym odpowiednie zezwolenia. </w:t>
      </w:r>
    </w:p>
    <w:p w14:paraId="1C569794" w14:textId="77777777" w:rsidR="00CE45B0" w:rsidRPr="00EF27FF" w:rsidRDefault="00CE45B0" w:rsidP="000D2084">
      <w:pPr>
        <w:pStyle w:val="Akapitzlist"/>
        <w:numPr>
          <w:ilvl w:val="0"/>
          <w:numId w:val="8"/>
        </w:numPr>
        <w:spacing w:after="0"/>
        <w:jc w:val="both"/>
        <w:rPr>
          <w:bCs/>
          <w:szCs w:val="24"/>
        </w:rPr>
      </w:pPr>
      <w:r w:rsidRPr="00EF27FF">
        <w:rPr>
          <w:bCs/>
          <w:szCs w:val="24"/>
        </w:rPr>
        <w:t xml:space="preserve">Wycinkę drzew przeprowadzić od początku września do końca lutego. </w:t>
      </w:r>
    </w:p>
    <w:p w14:paraId="367308E4" w14:textId="77777777" w:rsidR="00CE45B0" w:rsidRDefault="00CE45B0" w:rsidP="000D2084">
      <w:pPr>
        <w:pStyle w:val="Akapitzlist"/>
        <w:numPr>
          <w:ilvl w:val="0"/>
          <w:numId w:val="8"/>
        </w:numPr>
        <w:spacing w:after="0"/>
        <w:jc w:val="both"/>
        <w:rPr>
          <w:bCs/>
          <w:szCs w:val="24"/>
        </w:rPr>
      </w:pPr>
      <w:r>
        <w:rPr>
          <w:bCs/>
          <w:szCs w:val="24"/>
        </w:rPr>
        <w:t xml:space="preserve">Przeprowadzić nasadzenia rekompensacyjne drzew w skali co najmniej 1:1 za każde wycięte drzewo o obwodzie do 100 cm, 1:2 (dwa nasadzane drzewa za jedno usuwane) dla drzew o obwodzie powyżej 101-200 cm i 1:3 dla drzew o obwodzie powyżej 201 cm. </w:t>
      </w:r>
    </w:p>
    <w:p w14:paraId="1DE4A581" w14:textId="77777777" w:rsidR="00CE45B0" w:rsidRDefault="00CE45B0" w:rsidP="000D2084">
      <w:pPr>
        <w:pStyle w:val="Akapitzlist"/>
        <w:numPr>
          <w:ilvl w:val="0"/>
          <w:numId w:val="8"/>
        </w:numPr>
        <w:spacing w:after="0"/>
        <w:jc w:val="both"/>
        <w:rPr>
          <w:bCs/>
          <w:szCs w:val="24"/>
        </w:rPr>
      </w:pPr>
      <w:r>
        <w:rPr>
          <w:bCs/>
          <w:szCs w:val="24"/>
        </w:rPr>
        <w:t xml:space="preserve">Do sadzenia zastosować prawidłowo wyprodukowany materiał szkółkarski drzew: prawidłowo uformowanych, o wyprowadzonej koronie i prostym pniu oraz proporcjonalnej bryle korzeniowej. Zapewnić im pielęgnację i regularne podlewanie. Nasadzenia pielęgnować i regularnie podlewać przez okres min. 3 lat. Nasadzenia przeprowadzić w miejscu realizacji przedsięwzięcia. </w:t>
      </w:r>
    </w:p>
    <w:p w14:paraId="786258D0" w14:textId="136E1CBC" w:rsidR="00CE45B0" w:rsidRDefault="00CE45B0" w:rsidP="000D2084">
      <w:pPr>
        <w:pStyle w:val="Akapitzlist"/>
        <w:numPr>
          <w:ilvl w:val="0"/>
          <w:numId w:val="8"/>
        </w:numPr>
        <w:spacing w:after="0"/>
        <w:jc w:val="both"/>
        <w:rPr>
          <w:bCs/>
          <w:szCs w:val="24"/>
        </w:rPr>
      </w:pPr>
      <w:r>
        <w:rPr>
          <w:bCs/>
          <w:szCs w:val="24"/>
        </w:rPr>
        <w:t>Prace ziemne oraz inne prace związane z wykorzystaniem sprzętu mechanicznego prowadzone w obrębie bryły korzeniowej drzew i krzewów nieprzeznaczonych</w:t>
      </w:r>
      <w:r w:rsidR="00D046CD">
        <w:rPr>
          <w:bCs/>
          <w:szCs w:val="24"/>
        </w:rPr>
        <w:t xml:space="preserve">              </w:t>
      </w:r>
      <w:r w:rsidR="00F23591">
        <w:rPr>
          <w:bCs/>
          <w:szCs w:val="24"/>
        </w:rPr>
        <w:t xml:space="preserve"> </w:t>
      </w:r>
      <w:r>
        <w:rPr>
          <w:bCs/>
          <w:szCs w:val="24"/>
        </w:rPr>
        <w:t>do wycinki, wykonywać w sposób jak najmniej szkodzący drzewom i krzewom</w:t>
      </w:r>
      <w:r w:rsidR="00F23591">
        <w:rPr>
          <w:bCs/>
          <w:szCs w:val="24"/>
        </w:rPr>
        <w:t xml:space="preserve"> </w:t>
      </w:r>
      <w:r w:rsidR="00D046CD">
        <w:rPr>
          <w:bCs/>
          <w:szCs w:val="24"/>
        </w:rPr>
        <w:t xml:space="preserve">               </w:t>
      </w:r>
      <w:r>
        <w:rPr>
          <w:bCs/>
          <w:szCs w:val="24"/>
        </w:rPr>
        <w:t xml:space="preserve">w szczególności: </w:t>
      </w:r>
    </w:p>
    <w:p w14:paraId="66AE6229" w14:textId="77777777" w:rsidR="000D2084" w:rsidRDefault="00CE45B0" w:rsidP="000D2084">
      <w:pPr>
        <w:pStyle w:val="Akapitzlist"/>
        <w:spacing w:after="0"/>
        <w:jc w:val="both"/>
        <w:rPr>
          <w:bCs/>
          <w:szCs w:val="24"/>
        </w:rPr>
      </w:pPr>
      <w:r>
        <w:rPr>
          <w:bCs/>
          <w:szCs w:val="24"/>
        </w:rPr>
        <w:t>- pnie drzew narażonych na uszkodzenie na czas budowy właściwie zabezpieczyć uwzględniając konieczność zapewnienia dostępu do schronień oraz w sposób niepowodujący zniszczenia, uszkodzenia lub zabicia występujących</w:t>
      </w:r>
      <w:r w:rsidR="000D2084">
        <w:rPr>
          <w:bCs/>
          <w:szCs w:val="24"/>
        </w:rPr>
        <w:t xml:space="preserve"> tam gatunków roślin, zwierząt i grzybów; </w:t>
      </w:r>
    </w:p>
    <w:p w14:paraId="114BA2B1" w14:textId="77777777" w:rsidR="000D2084" w:rsidRDefault="000D2084" w:rsidP="000D2084">
      <w:pPr>
        <w:pStyle w:val="Akapitzlist"/>
        <w:spacing w:after="0"/>
        <w:jc w:val="both"/>
        <w:rPr>
          <w:bCs/>
          <w:szCs w:val="24"/>
        </w:rPr>
      </w:pPr>
      <w:r>
        <w:rPr>
          <w:bCs/>
          <w:szCs w:val="24"/>
        </w:rPr>
        <w:t>- nie obsypywać ziemią pni drzew powyżej wysokości 0,2 m i krzewów powyżej wysokości 0,1 m ponad pierwotny poziom terenu;</w:t>
      </w:r>
    </w:p>
    <w:p w14:paraId="09523166" w14:textId="496FFF86" w:rsidR="000D2084" w:rsidRDefault="000D2084" w:rsidP="000D2084">
      <w:pPr>
        <w:pStyle w:val="Akapitzlist"/>
        <w:spacing w:after="0"/>
        <w:jc w:val="both"/>
        <w:rPr>
          <w:bCs/>
          <w:szCs w:val="24"/>
        </w:rPr>
      </w:pPr>
      <w:r>
        <w:rPr>
          <w:bCs/>
          <w:szCs w:val="24"/>
        </w:rPr>
        <w:t>- podczas prac ziemnych zabezpieczyć systemy korzeniowe przed przesychaniem</w:t>
      </w:r>
      <w:r w:rsidR="00F23591">
        <w:rPr>
          <w:bCs/>
          <w:szCs w:val="24"/>
        </w:rPr>
        <w:t xml:space="preserve"> </w:t>
      </w:r>
      <w:r w:rsidR="00D046CD">
        <w:rPr>
          <w:bCs/>
          <w:szCs w:val="24"/>
        </w:rPr>
        <w:t xml:space="preserve">                  </w:t>
      </w:r>
      <w:r>
        <w:rPr>
          <w:bCs/>
          <w:szCs w:val="24"/>
        </w:rPr>
        <w:t xml:space="preserve">i przemarzaniem; </w:t>
      </w:r>
    </w:p>
    <w:p w14:paraId="3827B984" w14:textId="6E353780" w:rsidR="000D2084" w:rsidRDefault="000D2084" w:rsidP="000D2084">
      <w:pPr>
        <w:pStyle w:val="Akapitzlist"/>
        <w:spacing w:after="0"/>
        <w:jc w:val="both"/>
        <w:rPr>
          <w:bCs/>
          <w:szCs w:val="24"/>
        </w:rPr>
      </w:pPr>
      <w:r>
        <w:rPr>
          <w:bCs/>
          <w:szCs w:val="24"/>
        </w:rPr>
        <w:t>- nie niszczyć korzeni odpowiedzialnych za statykę drzewa</w:t>
      </w:r>
      <w:r w:rsidR="00E60EC8">
        <w:rPr>
          <w:bCs/>
          <w:szCs w:val="24"/>
        </w:rPr>
        <w:t>.</w:t>
      </w:r>
    </w:p>
    <w:p w14:paraId="206A4DDA" w14:textId="699F7261" w:rsidR="000D2084" w:rsidRPr="00B467C4" w:rsidRDefault="000D2084" w:rsidP="00B467C4">
      <w:pPr>
        <w:pStyle w:val="Akapitzlist"/>
        <w:numPr>
          <w:ilvl w:val="0"/>
          <w:numId w:val="8"/>
        </w:numPr>
        <w:spacing w:after="0"/>
        <w:jc w:val="both"/>
        <w:rPr>
          <w:bCs/>
          <w:szCs w:val="24"/>
        </w:rPr>
      </w:pPr>
      <w:r w:rsidRPr="00B467C4">
        <w:rPr>
          <w:bCs/>
          <w:szCs w:val="24"/>
        </w:rPr>
        <w:t xml:space="preserve">Miejsca składowania materiałów budowlanych i postoju ciężkiego sprzętu wyznaczyć poza obrysem rzutu koron drzew. </w:t>
      </w:r>
    </w:p>
    <w:p w14:paraId="61C0A5E2" w14:textId="5103F23D" w:rsidR="000D2084" w:rsidRPr="00B467C4" w:rsidRDefault="000D2084" w:rsidP="00B467C4">
      <w:pPr>
        <w:pStyle w:val="Akapitzlist"/>
        <w:numPr>
          <w:ilvl w:val="0"/>
          <w:numId w:val="8"/>
        </w:numPr>
        <w:spacing w:after="0"/>
        <w:jc w:val="both"/>
        <w:rPr>
          <w:bCs/>
          <w:szCs w:val="24"/>
        </w:rPr>
      </w:pPr>
      <w:r w:rsidRPr="00B467C4">
        <w:rPr>
          <w:b/>
          <w:szCs w:val="24"/>
        </w:rPr>
        <w:t xml:space="preserve"> </w:t>
      </w:r>
      <w:r w:rsidRPr="00B467C4">
        <w:rPr>
          <w:bCs/>
          <w:szCs w:val="24"/>
        </w:rPr>
        <w:t>W przypadku prowadzenia robót w okresie</w:t>
      </w:r>
      <w:r w:rsidRPr="00B467C4">
        <w:rPr>
          <w:b/>
          <w:szCs w:val="24"/>
        </w:rPr>
        <w:t xml:space="preserve"> </w:t>
      </w:r>
      <w:r w:rsidRPr="00B467C4">
        <w:rPr>
          <w:bCs/>
          <w:szCs w:val="24"/>
        </w:rPr>
        <w:t>od 15 lutego do 1 listopada, prace prowadzić pod nadzorem przyrodniczym. Nadzór przyrodniczy powinien być odpowiedzialny</w:t>
      </w:r>
      <w:r w:rsidR="00B467C4">
        <w:rPr>
          <w:bCs/>
          <w:szCs w:val="24"/>
        </w:rPr>
        <w:t xml:space="preserve"> </w:t>
      </w:r>
      <w:r w:rsidRPr="00B467C4">
        <w:rPr>
          <w:bCs/>
          <w:szCs w:val="24"/>
        </w:rPr>
        <w:t xml:space="preserve">za podjęcie odpowiednich działań ochronnych względem płazów </w:t>
      </w:r>
      <w:r w:rsidR="00D046CD">
        <w:rPr>
          <w:bCs/>
          <w:szCs w:val="24"/>
        </w:rPr>
        <w:t xml:space="preserve">                </w:t>
      </w:r>
      <w:r w:rsidRPr="00B467C4">
        <w:rPr>
          <w:bCs/>
          <w:szCs w:val="24"/>
        </w:rPr>
        <w:t>w przypadku rozpoznania ryzyka kolizji migrujących płazów z robotami budowlanymi, w tym m. in. budowę płotków herpe</w:t>
      </w:r>
      <w:r w:rsidR="00AC35D1" w:rsidRPr="00B467C4">
        <w:rPr>
          <w:bCs/>
          <w:szCs w:val="24"/>
        </w:rPr>
        <w:t xml:space="preserve">tologicznych czy przenoszenie płazów </w:t>
      </w:r>
      <w:r w:rsidR="00D046CD">
        <w:rPr>
          <w:bCs/>
          <w:szCs w:val="24"/>
        </w:rPr>
        <w:t xml:space="preserve">                          </w:t>
      </w:r>
      <w:r w:rsidR="00AC35D1" w:rsidRPr="00B467C4">
        <w:rPr>
          <w:bCs/>
          <w:szCs w:val="24"/>
        </w:rPr>
        <w:t xml:space="preserve">w bezpieczne miejsce. </w:t>
      </w:r>
    </w:p>
    <w:p w14:paraId="0CF1BF53" w14:textId="77777777" w:rsidR="00AC35D1" w:rsidRPr="000D2084" w:rsidRDefault="00AC35D1" w:rsidP="000D2084">
      <w:pPr>
        <w:spacing w:after="0"/>
        <w:jc w:val="both"/>
        <w:rPr>
          <w:bCs/>
          <w:szCs w:val="24"/>
        </w:rPr>
      </w:pPr>
    </w:p>
    <w:p w14:paraId="748AD3B4" w14:textId="0FA3DC64" w:rsidR="003D5193" w:rsidRPr="00CF5757" w:rsidRDefault="00CE45B0" w:rsidP="00CF5757">
      <w:pPr>
        <w:spacing w:after="0"/>
        <w:jc w:val="both"/>
        <w:rPr>
          <w:bCs/>
          <w:szCs w:val="24"/>
        </w:rPr>
      </w:pPr>
      <w:r w:rsidRPr="00CF5757">
        <w:rPr>
          <w:bCs/>
          <w:szCs w:val="24"/>
        </w:rPr>
        <w:t xml:space="preserve"> </w:t>
      </w:r>
      <w:r w:rsidR="003D5193" w:rsidRPr="008F0EF9">
        <w:t xml:space="preserve">Charakterystyka przedmiotowego przedsięwzięcia stanowi </w:t>
      </w:r>
      <w:r w:rsidR="00A5174D">
        <w:t>załącznik do niniejszej decyzji</w:t>
      </w:r>
      <w:r w:rsidR="00CF5757">
        <w:t>.</w:t>
      </w:r>
    </w:p>
    <w:p w14:paraId="0CE8A41E" w14:textId="77777777" w:rsidR="003D5193" w:rsidRDefault="003D5193" w:rsidP="000D2084">
      <w:pPr>
        <w:pStyle w:val="Akapitzlist"/>
        <w:ind w:left="0"/>
        <w:jc w:val="both"/>
        <w:rPr>
          <w:b/>
        </w:rPr>
      </w:pPr>
    </w:p>
    <w:p w14:paraId="53ECD2F6" w14:textId="77777777" w:rsidR="003D5193" w:rsidRPr="004A5C62" w:rsidRDefault="003D5193" w:rsidP="003D5193">
      <w:pPr>
        <w:pStyle w:val="Akapitzlist"/>
        <w:ind w:left="0"/>
        <w:jc w:val="center"/>
        <w:rPr>
          <w:b/>
        </w:rPr>
      </w:pPr>
      <w:r>
        <w:rPr>
          <w:b/>
        </w:rPr>
        <w:t>UZASADNIENIE</w:t>
      </w:r>
    </w:p>
    <w:p w14:paraId="3F660CD2" w14:textId="20A7E418" w:rsidR="003D5193" w:rsidRDefault="003D5193" w:rsidP="003D5193">
      <w:pPr>
        <w:spacing w:after="0"/>
        <w:ind w:firstLine="708"/>
        <w:jc w:val="both"/>
      </w:pPr>
      <w:r w:rsidRPr="007E76F0">
        <w:t>Na wniosek</w:t>
      </w:r>
      <w:r w:rsidR="00AC35D1">
        <w:t xml:space="preserve"> Gminy Piaski </w:t>
      </w:r>
      <w:r w:rsidR="00D426C9">
        <w:t>ul. 6 Stycznia 1, 63-820 Piaski</w:t>
      </w:r>
      <w:r w:rsidR="00C20772">
        <w:t>,</w:t>
      </w:r>
      <w:r w:rsidR="00D046CD" w:rsidRPr="00D046CD">
        <w:rPr>
          <w:bCs/>
          <w:color w:val="000000" w:themeColor="text1"/>
          <w:szCs w:val="24"/>
        </w:rPr>
        <w:t xml:space="preserve"> </w:t>
      </w:r>
      <w:r w:rsidR="00D046CD" w:rsidRPr="00D046CD">
        <w:rPr>
          <w:bCs/>
        </w:rPr>
        <w:t>reprezentowa</w:t>
      </w:r>
      <w:r w:rsidR="00D046CD">
        <w:rPr>
          <w:bCs/>
        </w:rPr>
        <w:t xml:space="preserve">nej </w:t>
      </w:r>
      <w:r w:rsidR="00D046CD">
        <w:t>przez pełnomocnika złożony</w:t>
      </w:r>
      <w:r>
        <w:t xml:space="preserve"> w </w:t>
      </w:r>
      <w:r w:rsidRPr="007E76F0">
        <w:t xml:space="preserve">dniu </w:t>
      </w:r>
      <w:r w:rsidR="00D426C9">
        <w:t>05</w:t>
      </w:r>
      <w:r w:rsidR="000E1F1D">
        <w:t>.</w:t>
      </w:r>
      <w:r w:rsidR="00D426C9">
        <w:t>07</w:t>
      </w:r>
      <w:r w:rsidR="000E1F1D">
        <w:t>.20</w:t>
      </w:r>
      <w:r w:rsidR="00D426C9">
        <w:t>21</w:t>
      </w:r>
      <w:r w:rsidRPr="007E76F0">
        <w:t xml:space="preserve"> r., </w:t>
      </w:r>
      <w:r>
        <w:t>Wójt Gminy Piaski</w:t>
      </w:r>
      <w:r w:rsidR="00D97E29">
        <w:t xml:space="preserve"> wszczął postępowanie w </w:t>
      </w:r>
      <w:r w:rsidRPr="007E76F0">
        <w:t>sprawie wydania decyzji o</w:t>
      </w:r>
      <w:r>
        <w:t> </w:t>
      </w:r>
      <w:r w:rsidRPr="007E76F0">
        <w:t xml:space="preserve">środowiskowych uwarunkowaniach </w:t>
      </w:r>
      <w:r w:rsidR="00D426C9">
        <w:t xml:space="preserve">zgody </w:t>
      </w:r>
      <w:r w:rsidRPr="007E76F0">
        <w:t>na</w:t>
      </w:r>
      <w:r>
        <w:t xml:space="preserve"> realizację</w:t>
      </w:r>
      <w:r w:rsidRPr="007E76F0">
        <w:t xml:space="preserve"> ww.</w:t>
      </w:r>
      <w:r>
        <w:t xml:space="preserve"> </w:t>
      </w:r>
      <w:r w:rsidRPr="007E76F0">
        <w:t xml:space="preserve">przedsięwzięcia. </w:t>
      </w:r>
    </w:p>
    <w:p w14:paraId="4906ABE1" w14:textId="66EF415E" w:rsidR="003D5193" w:rsidRDefault="003D5193" w:rsidP="0096483E">
      <w:pPr>
        <w:spacing w:after="0"/>
        <w:ind w:firstLine="708"/>
        <w:jc w:val="both"/>
      </w:pPr>
      <w:r>
        <w:lastRenderedPageBreak/>
        <w:t>Na podsta</w:t>
      </w:r>
      <w:r w:rsidR="007750F3">
        <w:t>wie § 3 ust. 1 pkt 6</w:t>
      </w:r>
      <w:r w:rsidR="0096483E">
        <w:t>2</w:t>
      </w:r>
      <w:r w:rsidRPr="0043294E">
        <w:t xml:space="preserve"> </w:t>
      </w:r>
      <w:r w:rsidR="007074A4">
        <w:rPr>
          <w:szCs w:val="24"/>
        </w:rPr>
        <w:t>r</w:t>
      </w:r>
      <w:r w:rsidR="007074A4" w:rsidRPr="00C272A1">
        <w:rPr>
          <w:szCs w:val="24"/>
        </w:rPr>
        <w:t>ozporządzenia</w:t>
      </w:r>
      <w:r w:rsidR="007074A4" w:rsidRPr="00C272A1">
        <w:rPr>
          <w:b/>
          <w:szCs w:val="24"/>
        </w:rPr>
        <w:t xml:space="preserve"> </w:t>
      </w:r>
      <w:r w:rsidR="007074A4" w:rsidRPr="00C272A1">
        <w:rPr>
          <w:szCs w:val="24"/>
        </w:rPr>
        <w:t>Rady Ministrów z dnia 10 września 2019 r. w sprawie przedsięwzięć mogących znacząco oddziaływać na środowisko (</w:t>
      </w:r>
      <w:proofErr w:type="spellStart"/>
      <w:r w:rsidR="007074A4" w:rsidRPr="00C272A1">
        <w:rPr>
          <w:szCs w:val="24"/>
        </w:rPr>
        <w:t>t.j</w:t>
      </w:r>
      <w:proofErr w:type="spellEnd"/>
      <w:r w:rsidR="007074A4" w:rsidRPr="00C272A1">
        <w:rPr>
          <w:szCs w:val="24"/>
        </w:rPr>
        <w:t>. Dz. U. z 2019 r. poz. 1839)</w:t>
      </w:r>
      <w:r w:rsidR="007074A4">
        <w:rPr>
          <w:szCs w:val="24"/>
        </w:rPr>
        <w:t xml:space="preserve"> w związku z art. 59 ust. 1 pkt 2 ustawy z dnia 3 października 2008 r.</w:t>
      </w:r>
      <w:r w:rsidR="00D046CD">
        <w:rPr>
          <w:szCs w:val="24"/>
        </w:rPr>
        <w:t xml:space="preserve">                                     </w:t>
      </w:r>
      <w:r w:rsidR="00196804">
        <w:rPr>
          <w:szCs w:val="24"/>
        </w:rPr>
        <w:t xml:space="preserve"> </w:t>
      </w:r>
      <w:r w:rsidR="007074A4">
        <w:rPr>
          <w:szCs w:val="24"/>
        </w:rPr>
        <w:t>o udostępnianiu informacji o środowisku i jego ochronie, udziale społeczeństwa w ochronie środowiska oraz o ocenach oddziaływania na środowisko (</w:t>
      </w:r>
      <w:proofErr w:type="spellStart"/>
      <w:r w:rsidR="007074A4">
        <w:rPr>
          <w:szCs w:val="24"/>
        </w:rPr>
        <w:t>t.j</w:t>
      </w:r>
      <w:proofErr w:type="spellEnd"/>
      <w:r w:rsidR="007074A4">
        <w:rPr>
          <w:szCs w:val="24"/>
        </w:rPr>
        <w:t xml:space="preserve">. Dz.U. z 2021 r., poz. 247), zwanej dalej </w:t>
      </w:r>
      <w:proofErr w:type="spellStart"/>
      <w:r w:rsidR="007074A4">
        <w:rPr>
          <w:szCs w:val="24"/>
        </w:rPr>
        <w:t>ooś</w:t>
      </w:r>
      <w:proofErr w:type="spellEnd"/>
      <w:r w:rsidR="007074A4">
        <w:rPr>
          <w:szCs w:val="24"/>
        </w:rPr>
        <w:t xml:space="preserve">, </w:t>
      </w:r>
      <w:r w:rsidRPr="00B82D8C">
        <w:t xml:space="preserve">planowana inwestycja jest zaliczana do przedsięwzięć mogących potencjalnie </w:t>
      </w:r>
      <w:r w:rsidRPr="0070507A">
        <w:t>znacząco</w:t>
      </w:r>
      <w:r>
        <w:t xml:space="preserve"> oddziaływać na środowisko, dla którego obowiązek przeprowadzenia oceny oddziaływania na środowisko ustala się po zasięgnięciu</w:t>
      </w:r>
      <w:r w:rsidR="00CF5757">
        <w:t xml:space="preserve"> opinii</w:t>
      </w:r>
      <w:r>
        <w:t xml:space="preserve"> </w:t>
      </w:r>
      <w:r w:rsidR="0096483E" w:rsidRPr="0096483E">
        <w:t>Regionalnego Dyrektora Ochrony Środowiska, Państwowego Powiatowego Inspektora Sanitarnego oraz Dyrektora Zarządu Zlewni Wód Polskich w Poznaniu.</w:t>
      </w:r>
    </w:p>
    <w:p w14:paraId="0A4302FA" w14:textId="2D5566D6" w:rsidR="0096483E" w:rsidRPr="0096483E" w:rsidRDefault="0096483E" w:rsidP="0096483E">
      <w:pPr>
        <w:spacing w:after="0"/>
        <w:ind w:firstLine="567"/>
        <w:jc w:val="both"/>
      </w:pPr>
      <w:r w:rsidRPr="0096483E">
        <w:t xml:space="preserve">Wobec powyższego w oparciu o art. 64 ust. 1 pkt 1 i pkt 2 wymienionej na wstępie ustawy </w:t>
      </w:r>
      <w:proofErr w:type="spellStart"/>
      <w:r w:rsidRPr="0096483E">
        <w:rPr>
          <w:i/>
        </w:rPr>
        <w:t>ooś</w:t>
      </w:r>
      <w:proofErr w:type="spellEnd"/>
      <w:r w:rsidRPr="0096483E">
        <w:t xml:space="preserve">, Wójt Gminy Piaski w dniu </w:t>
      </w:r>
      <w:r>
        <w:t>14</w:t>
      </w:r>
      <w:r w:rsidRPr="0096483E">
        <w:t>.0</w:t>
      </w:r>
      <w:r>
        <w:t>7</w:t>
      </w:r>
      <w:r w:rsidRPr="0096483E">
        <w:t>.2021 r. wystąpił do Regionalnego Dyrektora Ochrony Środowiska w Poznaniu, Państwowego Powiatowego Inspektora Sanitarnego w Gostyniu oraz Dyrektora Zarządu Zlewni Wód Polskich w Poznaniu o wydanie opinii</w:t>
      </w:r>
      <w:r w:rsidR="00196804">
        <w:t xml:space="preserve"> </w:t>
      </w:r>
      <w:r w:rsidRPr="0096483E">
        <w:t>co do potrzeby przeprowadzenia oceny oddziaływania przedsięwzięcia na środowisko</w:t>
      </w:r>
      <w:r w:rsidR="00196804">
        <w:t xml:space="preserve"> </w:t>
      </w:r>
      <w:r w:rsidRPr="0096483E">
        <w:t xml:space="preserve">i ewentualnego określenia zakresu raportu dla ww. przedsięwzięcia. </w:t>
      </w:r>
    </w:p>
    <w:p w14:paraId="55064F90" w14:textId="164375FD" w:rsidR="0096483E" w:rsidRPr="0096483E" w:rsidRDefault="0096483E" w:rsidP="0096483E">
      <w:pPr>
        <w:spacing w:after="0"/>
        <w:ind w:firstLine="708"/>
        <w:jc w:val="both"/>
      </w:pPr>
      <w:r w:rsidRPr="0096483E">
        <w:t xml:space="preserve">W związku z faktem, iż liczba stron postępowania dla przedmiotowej sprawy przekracza 10, Wójt Gminy Piaski, zgodnie z art. 74 ust. 3 ustawy </w:t>
      </w:r>
      <w:proofErr w:type="spellStart"/>
      <w:r w:rsidRPr="0096483E">
        <w:rPr>
          <w:i/>
          <w:iCs/>
        </w:rPr>
        <w:t>ooś</w:t>
      </w:r>
      <w:proofErr w:type="spellEnd"/>
      <w:r w:rsidRPr="0096483E">
        <w:rPr>
          <w:i/>
          <w:iCs/>
        </w:rPr>
        <w:t xml:space="preserve"> </w:t>
      </w:r>
      <w:r w:rsidRPr="0096483E">
        <w:t>zawiadomił strony</w:t>
      </w:r>
      <w:r w:rsidR="00F23591">
        <w:t xml:space="preserve"> </w:t>
      </w:r>
      <w:r w:rsidR="00D046CD">
        <w:t xml:space="preserve">                    </w:t>
      </w:r>
      <w:r w:rsidRPr="0096483E">
        <w:t xml:space="preserve">o wszczęciu postępowania oraz </w:t>
      </w:r>
      <w:r w:rsidR="00CF5757">
        <w:t xml:space="preserve">o </w:t>
      </w:r>
      <w:r w:rsidRPr="0096483E">
        <w:t>wystąpieniu do organów opiniujących poprzez obwieszczenie, wskazując jednocześnie na możliwość zapoznania się ze złożonymi dokumentami</w:t>
      </w:r>
      <w:r>
        <w:t xml:space="preserve"> </w:t>
      </w:r>
      <w:r w:rsidRPr="0096483E">
        <w:t xml:space="preserve">oraz umieścił dane w publicznie dostępnym wykazie danych. Obwieszczenie zostało zamieszczone na tablicy ogłoszeń Urzędu Gminy Piaski, na stronie Biuletynu Informacji Publicznej oraz w pobliżu miejsca realizacji inwestycji – na tablicach ogłoszeń sołectwa </w:t>
      </w:r>
      <w:r>
        <w:t>Piaski</w:t>
      </w:r>
      <w:r w:rsidRPr="0096483E">
        <w:t>.</w:t>
      </w:r>
    </w:p>
    <w:p w14:paraId="299A042A" w14:textId="6B58A038" w:rsidR="000E1F1D" w:rsidRDefault="007074A4" w:rsidP="000E1F1D">
      <w:pPr>
        <w:spacing w:after="0"/>
        <w:ind w:firstLine="708"/>
        <w:jc w:val="both"/>
      </w:pPr>
      <w:r>
        <w:t>W opinii z dnia 21.07.2021 r. (data wpływu do urzędu 22.07.2021 r.) znak:</w:t>
      </w:r>
      <w:r w:rsidR="00196804">
        <w:br/>
      </w:r>
      <w:r>
        <w:t xml:space="preserve">ON-NS.9011.2.32.2021 </w:t>
      </w:r>
      <w:r w:rsidR="0096483E">
        <w:t>Państwow</w:t>
      </w:r>
      <w:r w:rsidR="00CF5757">
        <w:t>y</w:t>
      </w:r>
      <w:r w:rsidR="0096483E">
        <w:t xml:space="preserve"> Powiatowy Inspektor Sanitarny w Gostyniu</w:t>
      </w:r>
      <w:r>
        <w:t>,</w:t>
      </w:r>
      <w:r w:rsidR="0096483E">
        <w:t xml:space="preserve"> wyraził opinię</w:t>
      </w:r>
      <w:r w:rsidR="003D7E60">
        <w:t xml:space="preserve"> </w:t>
      </w:r>
      <w:r w:rsidR="0096483E">
        <w:t>o braku potrzeby przeprowadzenia oceny oddziaływania przedsięwzięcia na środowisko</w:t>
      </w:r>
      <w:r w:rsidR="00B13D8E">
        <w:t>.</w:t>
      </w:r>
      <w:r w:rsidR="000E1F1D">
        <w:t xml:space="preserve"> </w:t>
      </w:r>
    </w:p>
    <w:p w14:paraId="149E8193" w14:textId="7B3E19F3" w:rsidR="000E1F1D" w:rsidRDefault="00B13D8E" w:rsidP="000E1F1D">
      <w:pPr>
        <w:pStyle w:val="Akapitzlist"/>
        <w:spacing w:after="0"/>
        <w:ind w:left="0" w:firstLine="708"/>
        <w:jc w:val="both"/>
      </w:pPr>
      <w:r>
        <w:t>Państwowe Gospodarstwo Wodne Wody Polskie</w:t>
      </w:r>
      <w:r w:rsidR="000E1F1D">
        <w:t xml:space="preserve"> pismem z dnia</w:t>
      </w:r>
      <w:r w:rsidR="007074A4">
        <w:t xml:space="preserve"> 22.07.2021 r.</w:t>
      </w:r>
      <w:r w:rsidR="00AE4C9D">
        <w:t xml:space="preserve"> (data wpływu do urzędu</w:t>
      </w:r>
      <w:r w:rsidR="000E1F1D">
        <w:t xml:space="preserve"> 2</w:t>
      </w:r>
      <w:r>
        <w:t>3</w:t>
      </w:r>
      <w:r w:rsidR="000E1F1D">
        <w:t>.</w:t>
      </w:r>
      <w:r>
        <w:t>07</w:t>
      </w:r>
      <w:r w:rsidR="000E1F1D">
        <w:t>.20</w:t>
      </w:r>
      <w:r>
        <w:t>21</w:t>
      </w:r>
      <w:r w:rsidR="000E1F1D">
        <w:t xml:space="preserve"> r.</w:t>
      </w:r>
      <w:r w:rsidR="00AE4C9D">
        <w:t>)</w:t>
      </w:r>
      <w:r w:rsidR="000E1F1D">
        <w:t xml:space="preserve"> znak: </w:t>
      </w:r>
      <w:r>
        <w:t>PO.ZZŚ.4.435.512.1.2021.MS</w:t>
      </w:r>
      <w:r w:rsidR="000E1F1D">
        <w:t xml:space="preserve"> </w:t>
      </w:r>
      <w:r>
        <w:t>nie stwierdził</w:t>
      </w:r>
      <w:r w:rsidR="00CF5757">
        <w:t>o</w:t>
      </w:r>
      <w:r>
        <w:t xml:space="preserve"> potrzeby przeprowadzenia oceny oddziaływania ww. przedsięwzięcia na środowisko</w:t>
      </w:r>
      <w:r w:rsidR="00196804">
        <w:t xml:space="preserve"> </w:t>
      </w:r>
      <w:r>
        <w:t>i wskazał</w:t>
      </w:r>
      <w:r w:rsidR="00CF5757">
        <w:t>o</w:t>
      </w:r>
      <w:r w:rsidR="00D046CD">
        <w:t xml:space="preserve">                      </w:t>
      </w:r>
      <w:r w:rsidR="0015716F">
        <w:t xml:space="preserve"> </w:t>
      </w:r>
      <w:r>
        <w:t xml:space="preserve"> na konieczność określenia warunków i wymagań w niniejszej decyzji. </w:t>
      </w:r>
      <w:r w:rsidR="00D046CD">
        <w:t xml:space="preserve"> </w:t>
      </w:r>
    </w:p>
    <w:p w14:paraId="11AB54D6" w14:textId="75A1E7F4" w:rsidR="000E1F1D" w:rsidRDefault="000E1F1D" w:rsidP="000E1F1D">
      <w:pPr>
        <w:spacing w:after="0"/>
        <w:ind w:firstLine="708"/>
        <w:jc w:val="both"/>
      </w:pPr>
      <w:bookmarkStart w:id="2" w:name="_Hlk85801937"/>
      <w:bookmarkStart w:id="3" w:name="_Hlk85801629"/>
      <w:r>
        <w:t xml:space="preserve">Regionalny Dyrektor Ochrony Środowiska w Poznaniu </w:t>
      </w:r>
      <w:bookmarkEnd w:id="2"/>
      <w:r w:rsidR="00B13D8E">
        <w:t>pismem</w:t>
      </w:r>
      <w:r>
        <w:t xml:space="preserve"> z dnia </w:t>
      </w:r>
      <w:r w:rsidR="00B13D8E">
        <w:t>30</w:t>
      </w:r>
      <w:r>
        <w:t>.0</w:t>
      </w:r>
      <w:r w:rsidR="00B13D8E">
        <w:t>7</w:t>
      </w:r>
      <w:r>
        <w:t>.20</w:t>
      </w:r>
      <w:r w:rsidR="00B13D8E">
        <w:t xml:space="preserve">21 </w:t>
      </w:r>
      <w:r>
        <w:t>r. znak sprawy WOO-I</w:t>
      </w:r>
      <w:r w:rsidR="00B13D8E">
        <w:t>I</w:t>
      </w:r>
      <w:r>
        <w:t>.42</w:t>
      </w:r>
      <w:r w:rsidR="00B13D8E">
        <w:t>2</w:t>
      </w:r>
      <w:r>
        <w:t>0.2</w:t>
      </w:r>
      <w:r w:rsidR="00B13D8E">
        <w:t>67</w:t>
      </w:r>
      <w:r>
        <w:rPr>
          <w:sz w:val="32"/>
        </w:rPr>
        <w:t>.</w:t>
      </w:r>
      <w:r w:rsidRPr="00F17CCF">
        <w:t>20</w:t>
      </w:r>
      <w:r w:rsidR="00B13D8E">
        <w:t>21</w:t>
      </w:r>
      <w:r>
        <w:t>.</w:t>
      </w:r>
      <w:r w:rsidR="00B13D8E">
        <w:t>EK</w:t>
      </w:r>
      <w:r>
        <w:t>.</w:t>
      </w:r>
      <w:r w:rsidR="00B13D8E">
        <w:t>1</w:t>
      </w:r>
      <w:r>
        <w:t xml:space="preserve"> </w:t>
      </w:r>
      <w:r w:rsidR="00B13D8E">
        <w:t>poinformował tut. organ</w:t>
      </w:r>
      <w:bookmarkEnd w:id="3"/>
      <w:r w:rsidR="00B13D8E">
        <w:t>, iż w związku z potrzeb</w:t>
      </w:r>
      <w:r w:rsidR="00AE4C9D">
        <w:t xml:space="preserve">ą </w:t>
      </w:r>
      <w:r w:rsidR="00B13D8E">
        <w:t xml:space="preserve">zapoznania się z karta informacyjna przedsięwzięcia, sprawa zostanie załatwiona w terminie późniejszym, tj. do 13.08.2021 r. </w:t>
      </w:r>
    </w:p>
    <w:p w14:paraId="4B835E39" w14:textId="6CD2971F" w:rsidR="00B13D8E" w:rsidRDefault="00AE4C9D" w:rsidP="000E1F1D">
      <w:pPr>
        <w:spacing w:after="0"/>
        <w:ind w:firstLine="708"/>
        <w:jc w:val="both"/>
      </w:pPr>
      <w:r>
        <w:t xml:space="preserve">W dniu 17.08.2021 r. </w:t>
      </w:r>
      <w:r w:rsidR="00B13D8E" w:rsidRPr="00B13D8E">
        <w:t xml:space="preserve">Regionalny Dyrektor Ochrony Środowiska w Poznaniu pismem </w:t>
      </w:r>
      <w:bookmarkStart w:id="4" w:name="_Hlk85801964"/>
      <w:r w:rsidR="00B13D8E" w:rsidRPr="00B13D8E">
        <w:t>znak sprawy WOO-II.4220.267.2021.EK.</w:t>
      </w:r>
      <w:r w:rsidR="00B13D8E">
        <w:t>2</w:t>
      </w:r>
      <w:r w:rsidR="00B13D8E" w:rsidRPr="00B13D8E">
        <w:t xml:space="preserve"> </w:t>
      </w:r>
      <w:bookmarkEnd w:id="4"/>
      <w:r w:rsidR="00B13D8E" w:rsidRPr="00B13D8E">
        <w:t>poinformował tut. organ</w:t>
      </w:r>
      <w:r w:rsidR="00B13D8E">
        <w:t xml:space="preserve"> o wezwaniu Inwestora do uzupełnienia karty informacyjnej przedsięwzięcia oraz o załatwieniu sprawy w terminie 14 dni od daty otrzymania niniejszego uzupełnienia. </w:t>
      </w:r>
    </w:p>
    <w:p w14:paraId="5921DABF" w14:textId="37FA7A3D" w:rsidR="00B13CFC" w:rsidRPr="00B13CFC" w:rsidRDefault="00B13CFC" w:rsidP="00B13CFC">
      <w:pPr>
        <w:spacing w:after="0"/>
        <w:ind w:firstLine="708"/>
        <w:jc w:val="both"/>
      </w:pPr>
      <w:r w:rsidRPr="00B13CFC">
        <w:t xml:space="preserve">Pismem z dnia </w:t>
      </w:r>
      <w:r>
        <w:t>03</w:t>
      </w:r>
      <w:r w:rsidRPr="00B13CFC">
        <w:t>.0</w:t>
      </w:r>
      <w:r>
        <w:t>9</w:t>
      </w:r>
      <w:r w:rsidRPr="00B13CFC">
        <w:t>.2021 r., Wójt Gminy Piaski poinformował strony poprzez obwieszczenie o wydan</w:t>
      </w:r>
      <w:r>
        <w:t>ych</w:t>
      </w:r>
      <w:r w:rsidRPr="00B13CFC">
        <w:t xml:space="preserve"> opini</w:t>
      </w:r>
      <w:r>
        <w:t>ach</w:t>
      </w:r>
      <w:r w:rsidRPr="00B13CFC">
        <w:t xml:space="preserve"> oraz o tym, że z uwagi na konieczność uzyskania opinii wszystkich organów współdziałających</w:t>
      </w:r>
      <w:r>
        <w:t xml:space="preserve"> i z uwagi na k</w:t>
      </w:r>
      <w:r w:rsidRPr="00B13CFC">
        <w:t>onieczność kontynuacji przedmiotowego postępowania sprawa zostanie załatwiona w terminie późniejszym</w:t>
      </w:r>
      <w:r>
        <w:t xml:space="preserve"> </w:t>
      </w:r>
      <w:r w:rsidR="00E60EC8">
        <w:t xml:space="preserve">tj. </w:t>
      </w:r>
      <w:r>
        <w:t xml:space="preserve">do dnia 04.10.2021 r. </w:t>
      </w:r>
    </w:p>
    <w:p w14:paraId="32D85AC5" w14:textId="292EC62A" w:rsidR="00B13CFC" w:rsidRDefault="00B13CFC" w:rsidP="00B13CFC">
      <w:pPr>
        <w:spacing w:after="0"/>
        <w:ind w:firstLine="708"/>
        <w:jc w:val="both"/>
      </w:pPr>
      <w:r w:rsidRPr="00B13CFC">
        <w:t xml:space="preserve">Pismem z dnia </w:t>
      </w:r>
      <w:r>
        <w:t>21</w:t>
      </w:r>
      <w:r w:rsidRPr="00B13CFC">
        <w:t>.09.2021 r.,</w:t>
      </w:r>
      <w:r>
        <w:t xml:space="preserve"> </w:t>
      </w:r>
      <w:r w:rsidRPr="00B13CFC">
        <w:t>znak sprawy WOO-II.4220.267.2021.EK.</w:t>
      </w:r>
      <w:r>
        <w:t xml:space="preserve">5 </w:t>
      </w:r>
      <w:r w:rsidRPr="00B13CFC">
        <w:t>Regionalny Dyrektor Ochrony Środowiska w Poznaniu</w:t>
      </w:r>
      <w:r>
        <w:t xml:space="preserve"> </w:t>
      </w:r>
      <w:r w:rsidRPr="00B13CFC">
        <w:t xml:space="preserve">poinformował tut. organ, iż w związku z potrzeba </w:t>
      </w:r>
      <w:r w:rsidRPr="00B13CFC">
        <w:lastRenderedPageBreak/>
        <w:t xml:space="preserve">zapoznania się z </w:t>
      </w:r>
      <w:r>
        <w:t xml:space="preserve">uzupełnieniem do </w:t>
      </w:r>
      <w:r w:rsidRPr="00B13CFC">
        <w:t>kar</w:t>
      </w:r>
      <w:r>
        <w:t>ty</w:t>
      </w:r>
      <w:r w:rsidRPr="00B13CFC">
        <w:t xml:space="preserve"> informacyjn</w:t>
      </w:r>
      <w:r>
        <w:t>ej</w:t>
      </w:r>
      <w:r w:rsidRPr="00B13CFC">
        <w:t xml:space="preserve"> przedsięwzięcia, sprawa zostanie załatwiona w terminie późniejszym, tj. do </w:t>
      </w:r>
      <w:r>
        <w:t>05</w:t>
      </w:r>
      <w:r w:rsidRPr="00B13CFC">
        <w:t>.</w:t>
      </w:r>
      <w:r>
        <w:t>10</w:t>
      </w:r>
      <w:r w:rsidRPr="00B13CFC">
        <w:t xml:space="preserve">.2021 r. </w:t>
      </w:r>
    </w:p>
    <w:p w14:paraId="3335225A" w14:textId="6F26188E" w:rsidR="00B13CFC" w:rsidRPr="00B13CFC" w:rsidRDefault="00B13CFC" w:rsidP="00AE4C9D">
      <w:pPr>
        <w:spacing w:after="0"/>
        <w:ind w:firstLine="708"/>
        <w:jc w:val="both"/>
      </w:pPr>
      <w:r w:rsidRPr="00B13CFC">
        <w:t>Wójt Gminy Piaski</w:t>
      </w:r>
      <w:r w:rsidR="00AE4C9D" w:rsidRPr="00AE4C9D">
        <w:t xml:space="preserve"> </w:t>
      </w:r>
      <w:r w:rsidR="00AE4C9D">
        <w:t>w</w:t>
      </w:r>
      <w:r w:rsidR="00AE4C9D" w:rsidRPr="00B13CFC">
        <w:t xml:space="preserve"> dni</w:t>
      </w:r>
      <w:r w:rsidR="00AE4C9D">
        <w:t>u</w:t>
      </w:r>
      <w:r w:rsidR="00AE4C9D" w:rsidRPr="00B13CFC">
        <w:t xml:space="preserve"> 03.</w:t>
      </w:r>
      <w:r w:rsidR="00E60EC8">
        <w:t>10</w:t>
      </w:r>
      <w:r w:rsidR="00AE4C9D" w:rsidRPr="00B13CFC">
        <w:t>.2021 r.</w:t>
      </w:r>
      <w:r w:rsidRPr="00B13CFC">
        <w:t xml:space="preserve"> poinformował strony poprzez obwieszczenie o wydanych opiniach oraz o tym, że z uwagi na konieczność uzyskania opinii Regionaln</w:t>
      </w:r>
      <w:r>
        <w:t>ego</w:t>
      </w:r>
      <w:r w:rsidRPr="00B13CFC">
        <w:t xml:space="preserve"> Dyrektor</w:t>
      </w:r>
      <w:r>
        <w:t>a</w:t>
      </w:r>
      <w:r w:rsidRPr="00B13CFC">
        <w:t xml:space="preserve"> Ochrony Środowiska w Poznaniu i z uwagi na konieczność kontynuacji przedmiotowego postępowania sprawa zostanie załatwiona w terminie późniejszym do dnia 0</w:t>
      </w:r>
      <w:r>
        <w:t>5</w:t>
      </w:r>
      <w:r w:rsidRPr="00B13CFC">
        <w:t>.1</w:t>
      </w:r>
      <w:r>
        <w:t>1</w:t>
      </w:r>
      <w:r w:rsidRPr="00B13CFC">
        <w:t xml:space="preserve">.2021 r. </w:t>
      </w:r>
    </w:p>
    <w:p w14:paraId="4545EC89" w14:textId="20A27237" w:rsidR="00B13CFC" w:rsidRDefault="00B13CFC" w:rsidP="00B13CFC">
      <w:pPr>
        <w:spacing w:after="0"/>
        <w:ind w:firstLine="708"/>
        <w:jc w:val="both"/>
      </w:pPr>
      <w:r>
        <w:t xml:space="preserve">W dniu 05.10.2021 r. </w:t>
      </w:r>
      <w:r w:rsidRPr="00B13CFC">
        <w:t>Regionalny Dyrektor Ochrony Środowiska w Poznaniu</w:t>
      </w:r>
      <w:r>
        <w:t xml:space="preserve"> pismem znak: </w:t>
      </w:r>
      <w:r w:rsidRPr="00B13CFC">
        <w:t>WOO-II.4220.267.2021.EK.</w:t>
      </w:r>
      <w:r>
        <w:t>6 wyraził opinię o braku potrzeby przeprowadzenia oceny oddziaływania ww. przedsięwzięcia na środowisko oraz o konieczności nałożenia warunków</w:t>
      </w:r>
      <w:r w:rsidR="00D67688">
        <w:t xml:space="preserve">  </w:t>
      </w:r>
      <w:r>
        <w:t xml:space="preserve"> i wymagań uwzględnionych w niniejszej decyzji. </w:t>
      </w:r>
    </w:p>
    <w:p w14:paraId="65D7702D" w14:textId="73CAB233" w:rsidR="00B13CFC" w:rsidRDefault="00B13CFC" w:rsidP="00B13CFC">
      <w:pPr>
        <w:spacing w:after="0"/>
        <w:ind w:firstLine="708"/>
        <w:jc w:val="both"/>
        <w:rPr>
          <w:bCs/>
        </w:rPr>
      </w:pPr>
      <w:r w:rsidRPr="00B13CFC">
        <w:rPr>
          <w:bCs/>
        </w:rPr>
        <w:t xml:space="preserve">Pismem z dnia </w:t>
      </w:r>
      <w:r>
        <w:rPr>
          <w:bCs/>
        </w:rPr>
        <w:t>21</w:t>
      </w:r>
      <w:r w:rsidRPr="00B13CFC">
        <w:rPr>
          <w:bCs/>
        </w:rPr>
        <w:t xml:space="preserve">.10.2021 r., Wójt Gminy Piaski poinformował strony poprzez obwieszczenie o wydanych opiniach oraz o tym, że został zebrany materiał dowodowy niezbędny do wydania decyzji a także, że stronom postępowania przysługuje prawo wypowiedzenia się co do zebranych dowodów i materiałów oraz zgłoszonych żądań. W wyznaczonym terminie żadna ze stron nie wniosła uwag. </w:t>
      </w:r>
    </w:p>
    <w:p w14:paraId="5D400852" w14:textId="22ADA9C7" w:rsidR="00B13CFC" w:rsidRPr="00B13CFC" w:rsidRDefault="00B13CFC" w:rsidP="00B13CFC">
      <w:pPr>
        <w:spacing w:after="0"/>
        <w:ind w:firstLine="708"/>
        <w:jc w:val="both"/>
        <w:rPr>
          <w:bCs/>
        </w:rPr>
      </w:pPr>
      <w:r w:rsidRPr="00B13CFC">
        <w:rPr>
          <w:bCs/>
        </w:rPr>
        <w:t xml:space="preserve">Biorąc pod uwagę kryteria wymienione w art. 63 ust. 1 </w:t>
      </w:r>
      <w:r w:rsidRPr="00B467C4">
        <w:rPr>
          <w:bCs/>
          <w:iCs/>
        </w:rPr>
        <w:t>ustawy</w:t>
      </w:r>
      <w:r w:rsidRPr="00B13CFC">
        <w:rPr>
          <w:bCs/>
          <w:i/>
        </w:rPr>
        <w:t xml:space="preserve"> </w:t>
      </w:r>
      <w:proofErr w:type="spellStart"/>
      <w:r w:rsidRPr="00B13CFC">
        <w:rPr>
          <w:bCs/>
          <w:i/>
        </w:rPr>
        <w:t>ooś</w:t>
      </w:r>
      <w:proofErr w:type="spellEnd"/>
      <w:r w:rsidRPr="00B13CFC">
        <w:rPr>
          <w:bCs/>
        </w:rPr>
        <w:t xml:space="preserve"> przenalizowano: rodzaj, skalę i charakter inwestycji, wielkość zajmowanego terenu, zakres robót związanych z realizacją inwestycji, prawdopodobieństwo, czas trwania, zasięg oddziaływania</w:t>
      </w:r>
      <w:r w:rsidR="00F23591">
        <w:rPr>
          <w:bCs/>
        </w:rPr>
        <w:t xml:space="preserve"> </w:t>
      </w:r>
      <w:r w:rsidRPr="00B13CFC">
        <w:rPr>
          <w:bCs/>
        </w:rPr>
        <w:t>oraz odwracalność oddziaływania, a także wykorzystanie zasobów naturalnych, emisję i uciążliwości związane z eksploatacją przedsięwzięcia oraz jego usytuowanie względem obszarów wymagających specjalnej ochrony ze względu na występowanie gatunków roślin i zwierząt lub ich siedlisk przyrodniczych objętych ochroną, w tym obszarów Natura 2000.</w:t>
      </w:r>
    </w:p>
    <w:p w14:paraId="35F3C2C3" w14:textId="03437C8E" w:rsidR="00C80EE3" w:rsidRPr="00C80EE3" w:rsidRDefault="00C80EE3" w:rsidP="00C80EE3">
      <w:pPr>
        <w:spacing w:after="0"/>
        <w:ind w:firstLine="708"/>
        <w:jc w:val="both"/>
        <w:rPr>
          <w:bCs/>
        </w:rPr>
      </w:pPr>
      <w:r w:rsidRPr="00C80EE3">
        <w:rPr>
          <w:bCs/>
        </w:rPr>
        <w:t xml:space="preserve">Z posiadanych dokumentów – karty informacyjnej przedsięwzięcia – przedłożonych przez Inwestora w sprawie wydania decyzji o środowiskowych uwarunkowaniach dla planowanego przedsięwzięcia wynika, że w ramach planowanego przedsięwzięcia planowana inwestycja zgodnie z § 3 ust. 1 pkt </w:t>
      </w:r>
      <w:r>
        <w:rPr>
          <w:bCs/>
        </w:rPr>
        <w:t xml:space="preserve">62 </w:t>
      </w:r>
      <w:r w:rsidRPr="00C80EE3">
        <w:rPr>
          <w:bCs/>
        </w:rPr>
        <w:t xml:space="preserve">rozporządzenia Rady Ministrów z 10 września 2019 r. w sprawie przedsięwzięć mogących znacząco oddziaływać na środowisko (Dz. U. z 2019 r., poz. 1839) zalicza się do przedsięwzięć mogących potencjalnie znacząco oddziaływać </w:t>
      </w:r>
      <w:r w:rsidR="0015716F">
        <w:rPr>
          <w:bCs/>
        </w:rPr>
        <w:t xml:space="preserve">                         </w:t>
      </w:r>
      <w:r w:rsidRPr="00C80EE3">
        <w:rPr>
          <w:bCs/>
        </w:rPr>
        <w:t>na środowisko, dla których obowiązek przeprowadzenia oceny oddziaływania może być stwierdzony.</w:t>
      </w:r>
    </w:p>
    <w:p w14:paraId="66BDC37E" w14:textId="628593AF" w:rsidR="00BD09D2" w:rsidRDefault="00A0291B" w:rsidP="00331EDE">
      <w:pPr>
        <w:spacing w:after="0"/>
        <w:jc w:val="both"/>
      </w:pPr>
      <w:r w:rsidRPr="00CF5757">
        <w:tab/>
      </w:r>
      <w:r w:rsidR="00DD6B75">
        <w:t xml:space="preserve">Odnosząc się do art. 63 ust. 1 pkt 1 lit. a i pkt. 3 lit. a ustawy </w:t>
      </w:r>
      <w:proofErr w:type="spellStart"/>
      <w:r w:rsidR="00DD6B75">
        <w:t>ooś</w:t>
      </w:r>
      <w:proofErr w:type="spellEnd"/>
      <w:r w:rsidR="00DD6B75">
        <w:t xml:space="preserve"> na podstawie </w:t>
      </w:r>
      <w:r w:rsidR="003D5193" w:rsidRPr="00CF5757">
        <w:t>posiadanych dokumentów –</w:t>
      </w:r>
      <w:r w:rsidR="00C20772" w:rsidRPr="00CF5757">
        <w:t xml:space="preserve"> </w:t>
      </w:r>
      <w:r w:rsidR="003D5193" w:rsidRPr="00CF5757">
        <w:t>karty informacyjnej przedsięwzięcia</w:t>
      </w:r>
      <w:r w:rsidR="00BD09D2" w:rsidRPr="00CF5757">
        <w:t xml:space="preserve"> oraz uzupełnieni</w:t>
      </w:r>
      <w:r w:rsidR="00E60EC8">
        <w:t>a</w:t>
      </w:r>
      <w:r w:rsidR="00BE735C">
        <w:t xml:space="preserve"> </w:t>
      </w:r>
      <w:r w:rsidR="00BE735C" w:rsidRPr="00BE735C">
        <w:t xml:space="preserve">do </w:t>
      </w:r>
      <w:r w:rsidR="00B467C4" w:rsidRPr="00BE735C">
        <w:t>karty informacyjnej przedsięwzięcia</w:t>
      </w:r>
      <w:r w:rsidR="003D5193" w:rsidRPr="00BE735C">
        <w:t xml:space="preserve"> –</w:t>
      </w:r>
      <w:r w:rsidR="00C20772" w:rsidRPr="00BE735C">
        <w:t xml:space="preserve"> </w:t>
      </w:r>
      <w:r w:rsidR="00BD09D2" w:rsidRPr="00BE735C">
        <w:t xml:space="preserve">przedłożonych przez Inwestora w sprawie wydania decyzji </w:t>
      </w:r>
      <w:r w:rsidR="0015716F">
        <w:t xml:space="preserve">            </w:t>
      </w:r>
      <w:r w:rsidR="00BD09D2" w:rsidRPr="00BE735C">
        <w:t xml:space="preserve">o </w:t>
      </w:r>
      <w:r w:rsidR="00BD09D2" w:rsidRPr="00CF5757">
        <w:t xml:space="preserve">środowiskowych uwarunkowaniach zgody na realizację planowanego przedsięwzięcia oraz załączników graficznych wynika, że </w:t>
      </w:r>
      <w:r w:rsidR="00DD6B75">
        <w:t xml:space="preserve">planowane </w:t>
      </w:r>
      <w:r w:rsidR="00BD09D2" w:rsidRPr="00CF5757">
        <w:t>przedsięwzięcie polegać będzie na przebudowie drogi</w:t>
      </w:r>
      <w:r w:rsidR="00CF5757">
        <w:t xml:space="preserve"> gminnej nr 740542P ul. </w:t>
      </w:r>
      <w:proofErr w:type="spellStart"/>
      <w:r w:rsidR="00CF5757">
        <w:t>Drzęczewska</w:t>
      </w:r>
      <w:proofErr w:type="spellEnd"/>
      <w:r w:rsidR="00CF5757">
        <w:t xml:space="preserve"> w Piaskach – Drzęczewo Drugie. </w:t>
      </w:r>
      <w:r w:rsidR="00BD09D2" w:rsidRPr="007F2A0E">
        <w:t>Planowane przedsięwzięcie będzie realizowane na terenie działek o numerach ewidencyjnych:</w:t>
      </w:r>
      <w:r w:rsidR="007F2A0E">
        <w:t xml:space="preserve"> </w:t>
      </w:r>
      <w:bookmarkStart w:id="5" w:name="_Hlk87864572"/>
      <w:r w:rsidR="007F2A0E">
        <w:t xml:space="preserve">1066, 1053, 873/4, 1038, 873/1, 1041, 1042, 874, 50139/4, 880 i 977 </w:t>
      </w:r>
      <w:r w:rsidR="00BD09D2" w:rsidRPr="007F2A0E">
        <w:t>obręb Piaski oraz</w:t>
      </w:r>
      <w:r w:rsidR="007F2A0E">
        <w:t xml:space="preserve"> 129, 131, 179, 124/12, 128 i 127 </w:t>
      </w:r>
      <w:r w:rsidR="00BD09D2" w:rsidRPr="007F2A0E">
        <w:t xml:space="preserve">obręb </w:t>
      </w:r>
      <w:r w:rsidR="007F2A0E" w:rsidRPr="00785C4B">
        <w:t>Drzęczewo</w:t>
      </w:r>
      <w:r w:rsidR="00BD09D2" w:rsidRPr="00785C4B">
        <w:t xml:space="preserve">. </w:t>
      </w:r>
      <w:bookmarkEnd w:id="5"/>
      <w:r w:rsidR="00BD09D2" w:rsidRPr="00785C4B">
        <w:t xml:space="preserve">Roboty budowlane będą prowadzone na odcinku wynoszącym około </w:t>
      </w:r>
      <w:r w:rsidR="00785C4B">
        <w:t>1</w:t>
      </w:r>
      <w:r w:rsidR="00BF38DE">
        <w:t>.</w:t>
      </w:r>
      <w:r w:rsidR="00785C4B">
        <w:t xml:space="preserve">617,72 </w:t>
      </w:r>
      <w:r w:rsidR="00BD09D2" w:rsidRPr="00785C4B">
        <w:t>m. Zgodnie z treścią karty informacyjnej przedsięwzięcia</w:t>
      </w:r>
      <w:bookmarkStart w:id="6" w:name="_Hlk87864996"/>
      <w:r w:rsidR="00BE735C">
        <w:t xml:space="preserve">                </w:t>
      </w:r>
      <w:r w:rsidR="00BD09D2" w:rsidRPr="00785C4B">
        <w:t>w związku z</w:t>
      </w:r>
      <w:r w:rsidR="00557EBE" w:rsidRPr="00785C4B">
        <w:t> </w:t>
      </w:r>
      <w:r w:rsidR="00BD09D2" w:rsidRPr="00785C4B">
        <w:t xml:space="preserve">realizacją przedsięwzięcia przewiduje się m.in. </w:t>
      </w:r>
      <w:r w:rsidR="006A4072">
        <w:t>wzmocnienie konstrukcji nawierzchni asfaltowej</w:t>
      </w:r>
      <w:r w:rsidR="00DD6B75">
        <w:t xml:space="preserve"> istniejącej drogi gminnej</w:t>
      </w:r>
      <w:r w:rsidR="006A4072">
        <w:t>,</w:t>
      </w:r>
      <w:r w:rsidR="00DD6B75">
        <w:t xml:space="preserve"> w granicach istniejącego pasa drogowego oraz</w:t>
      </w:r>
      <w:r w:rsidR="006A4072">
        <w:t xml:space="preserve"> </w:t>
      </w:r>
      <w:r w:rsidR="00BD09D2" w:rsidRPr="00785C4B">
        <w:t>poszerzenie jezdni</w:t>
      </w:r>
      <w:r w:rsidR="00D02694">
        <w:t>, wykonanie poboczy i rowów.</w:t>
      </w:r>
      <w:r w:rsidR="00424B86">
        <w:t xml:space="preserve"> W ramach inwestycji przewidziano również wykonanie przebudowy kolidującej sieci energetycznej oraz sieci technicznej oraz budowę nowego oświetlenia ulicznego.</w:t>
      </w:r>
      <w:r w:rsidR="00DD6B75">
        <w:t xml:space="preserve"> W wyniku realizacji przedsięwzięcia przebudowana </w:t>
      </w:r>
      <w:r w:rsidR="00DD6B75">
        <w:lastRenderedPageBreak/>
        <w:t xml:space="preserve">droga będzie drogą o szerokości jezdni wynoszącej 5,00-5,50 oraz szerokości pobocza wynoszącej 0,75m. Droga charakteryzować się będzie klasą „L”. W ramach przedsięwzięcia </w:t>
      </w:r>
      <w:r w:rsidR="0015716F">
        <w:t xml:space="preserve">         </w:t>
      </w:r>
      <w:r w:rsidR="00DD6B75">
        <w:t>w miejscowości Drzęczewo Drugie zaplanowano chodnik o szerokości 2,00 m po stronie lewej jezdni na długości 350,00 m, który następnie przechodzi na prawą stronę jezdni</w:t>
      </w:r>
      <w:r w:rsidR="00BF38DE">
        <w:t xml:space="preserve"> </w:t>
      </w:r>
      <w:r w:rsidR="00DD6B75">
        <w:t>na długość 50,00 m. Zaplanowano także na długości 600,00 m po stronie prawej jezdni ścieżkę rowerową o szerokości 2,00 m. Ścieżka rowerowa będzie odsunięta od jezdni i będzie oddzielona pasem zieleni. Na odcinku drogi w miejscowości Piaski zaplanowano przebudowę istniejącego chodnika na ciąg pieszo-rowerowy usytuowany po lewej stronie jezdni. Dla drogi na odcinku od miejscowości Drzęczewo Drugie do miejscowości Piaski planuje się odwodnienie do rowów przydrożnych</w:t>
      </w:r>
      <w:r w:rsidR="00174314">
        <w:t>, natomiast bezpośrednio przed miejscowością Piaski na odcinku 2</w:t>
      </w:r>
      <w:r w:rsidR="00BF38DE">
        <w:t>.</w:t>
      </w:r>
      <w:r w:rsidR="00174314">
        <w:t xml:space="preserve">400,00 m zaplanowano odwodnienie do kanalizacji deszczowej. Dla odcinka drogi przebiegającego przez miejscowość Piaski zaplanowano odwodnienie za pomocą spadków podłużnych </w:t>
      </w:r>
      <w:r w:rsidR="0015716F">
        <w:t xml:space="preserve">                                </w:t>
      </w:r>
      <w:r w:rsidR="00174314">
        <w:t>i poprzecznych do istniejącej kanalizacji</w:t>
      </w:r>
      <w:r w:rsidR="003C4339">
        <w:t xml:space="preserve"> deszczowej</w:t>
      </w:r>
      <w:r w:rsidR="00174314">
        <w:t xml:space="preserve">. </w:t>
      </w:r>
    </w:p>
    <w:bookmarkEnd w:id="6"/>
    <w:p w14:paraId="4B24F083" w14:textId="5157B975" w:rsidR="00174314" w:rsidRDefault="00174314" w:rsidP="00331EDE">
      <w:pPr>
        <w:spacing w:after="0"/>
        <w:jc w:val="both"/>
      </w:pPr>
      <w:r>
        <w:tab/>
        <w:t xml:space="preserve">W nawiązaniu do art. 63 ust 1 pkt 1 lit. c ustawy </w:t>
      </w:r>
      <w:proofErr w:type="spellStart"/>
      <w:r>
        <w:t>ooś</w:t>
      </w:r>
      <w:proofErr w:type="spellEnd"/>
      <w:r>
        <w:t xml:space="preserve"> ustalono, że realizacja przedsięwzięcia wiąże się z zastosowaniem typowych dla tego rodzaju przedsięwzięć materiałów i surowców budowlanych między innymi takich jak: masa bitumiczna, piasek, kruszywo łamane, beton asfaltowy. Na potrzeby realizacji przedsięwzięcia niezbędne będzie także zużycie paliwa, energii elektrycznej oraz wody. Zgodnie z</w:t>
      </w:r>
      <w:r w:rsidR="001D2B34">
        <w:t xml:space="preserve"> </w:t>
      </w:r>
      <w:r w:rsidR="00BF38DE" w:rsidRPr="001D2B34">
        <w:t>kartą informacyjną przedsięwzięcia</w:t>
      </w:r>
      <w:r>
        <w:t xml:space="preserve">, w ramach realizacji przedsięwzięcia nie przewiduje się przeprowadzenia prac rozbiórkowych istniejących przedsięwzięć. </w:t>
      </w:r>
    </w:p>
    <w:p w14:paraId="707BF579" w14:textId="17CBB7A1" w:rsidR="00174314" w:rsidRDefault="00174314" w:rsidP="00331EDE">
      <w:pPr>
        <w:spacing w:after="0"/>
        <w:jc w:val="both"/>
      </w:pPr>
      <w:r>
        <w:tab/>
        <w:t xml:space="preserve">W odniesieniu do art. 63 ust. 1 pkt 2 lit. a, lit. c i lit. d ustawy </w:t>
      </w:r>
      <w:proofErr w:type="spellStart"/>
      <w:r>
        <w:t>ooś</w:t>
      </w:r>
      <w:proofErr w:type="spellEnd"/>
      <w:r>
        <w:t>, na postawie informacji z</w:t>
      </w:r>
      <w:r w:rsidR="00742430">
        <w:t xml:space="preserve">awartych </w:t>
      </w:r>
      <w:r w:rsidR="00742430" w:rsidRPr="001D2B34">
        <w:t>w</w:t>
      </w:r>
      <w:r w:rsidR="00BF38DE" w:rsidRPr="001D2B34">
        <w:t xml:space="preserve"> ka</w:t>
      </w:r>
      <w:r w:rsidR="001D2B34" w:rsidRPr="001D2B34">
        <w:t>rcie</w:t>
      </w:r>
      <w:r w:rsidR="00BF38DE" w:rsidRPr="001D2B34">
        <w:t xml:space="preserve"> informacyjn</w:t>
      </w:r>
      <w:r w:rsidR="001D2B34" w:rsidRPr="001D2B34">
        <w:t>ej</w:t>
      </w:r>
      <w:r w:rsidR="00BF38DE" w:rsidRPr="001D2B34">
        <w:t xml:space="preserve"> przedsięwzięcia</w:t>
      </w:r>
      <w:r w:rsidR="00742430" w:rsidRPr="001D2B34">
        <w:t xml:space="preserve"> </w:t>
      </w:r>
      <w:r w:rsidR="00742430">
        <w:t>oraz mając na uwadze rodzaj i usytuowanie przedsięwzięcia stwierdzono, że realizacja inwestycji nie będzie negatywnie oddziaływać na: obszary</w:t>
      </w:r>
      <w:r w:rsidR="00BF38DE">
        <w:t xml:space="preserve"> </w:t>
      </w:r>
      <w:r w:rsidR="00742430">
        <w:t>wodo-błotne; inne obszary o płytkim zaleganiu wód podziemnych; obszary górskie lub leśne; obszary objęte ochroną, w tym strefy ochronne ujęć wód i obszary ochronne zbiorników wód śródlądowych.</w:t>
      </w:r>
    </w:p>
    <w:p w14:paraId="2CB80235" w14:textId="09F973D8" w:rsidR="003C4339" w:rsidRDefault="003C4339" w:rsidP="00331EDE">
      <w:pPr>
        <w:spacing w:after="0"/>
        <w:jc w:val="both"/>
      </w:pPr>
      <w:r>
        <w:tab/>
        <w:t>Ustalono, że planowane przedsięwzięcie zlokalizowane jest w granicach jednolitej części wód podziemnych (</w:t>
      </w:r>
      <w:proofErr w:type="spellStart"/>
      <w:r>
        <w:t>JCWPd</w:t>
      </w:r>
      <w:proofErr w:type="spellEnd"/>
      <w:r>
        <w:t xml:space="preserve">) o kodzie PLGW600070. Zgodnie z obowiązującym </w:t>
      </w:r>
      <w:bookmarkStart w:id="7" w:name="_Hlk87862338"/>
      <w:r>
        <w:t xml:space="preserve">„Planem gospodarowania wodami na obszarze dorzecza Odry” </w:t>
      </w:r>
      <w:bookmarkEnd w:id="7"/>
      <w:r>
        <w:t xml:space="preserve">(Dz. U. z 2016 r. poz. 1967) </w:t>
      </w:r>
      <w:proofErr w:type="spellStart"/>
      <w:r>
        <w:t>JCWPd</w:t>
      </w:r>
      <w:proofErr w:type="spellEnd"/>
      <w:r>
        <w:t xml:space="preserve"> PLGW600070 charakteryzuje się dobrym stanem ilościowym oraz dobrym stanem chemicznym, lecz jest zagrożona osiągnięciem celów środowiskowych. Dla </w:t>
      </w:r>
      <w:proofErr w:type="spellStart"/>
      <w:r>
        <w:t>JCWPd</w:t>
      </w:r>
      <w:proofErr w:type="spellEnd"/>
      <w:r>
        <w:t xml:space="preserve"> PLGW600070 w </w:t>
      </w:r>
      <w:r w:rsidRPr="003C4339">
        <w:t>„Plan</w:t>
      </w:r>
      <w:r>
        <w:t>ie</w:t>
      </w:r>
      <w:r w:rsidRPr="003C4339">
        <w:t xml:space="preserve"> gospodarowania wodami na obszarze dorzecza Odry”</w:t>
      </w:r>
      <w:r>
        <w:t xml:space="preserve"> określono </w:t>
      </w:r>
      <w:r w:rsidR="0095772B">
        <w:t>następujące cele środowiskowe: utrzymanie dobrego stanu chemicznego oraz dobrego stanu ilościowego. Przedsięwzięcie znajduje się w granicach jednolitej części wód powierzchniowych (JCWP) o kodzie: PLRW600023185649 Kania i posiada status naturalnej części wód, jej stan jest zły i zgodnie z ocena ryzyka nieosiągnięcia celu środowiskowego została określona jako zagrożona. Celem środowiskowym dla tej JCWP jest uzyskanie dobrego stanu ekologicznego i dobrego stanu chemicznego. Dla PLRW600023185649 przedłużono termin osiągniecia celu środowiskowego do 2027 r. ze względu na brak możliwości technicznych. W zlewni JCWP występuje presja rolnicza. W programie działań zaplanowano</w:t>
      </w:r>
      <w:r w:rsidR="00E440B4">
        <w:t xml:space="preserve"> wszystkie możliwe działania mające na celu ograniczenie presji tak, aby możliwe było osiągnięcie wskaźników zgodnych z wartościami dobrego stanu. Z uwagi jednak na czas niezbędny dla wdrożenia działań, a także okres </w:t>
      </w:r>
      <w:r w:rsidR="00DF49BC">
        <w:t>niezbędny,</w:t>
      </w:r>
      <w:r w:rsidR="00E440B4">
        <w:t xml:space="preserve"> aby wdrożone działania przyniosły wymierne efekty, dobry stan będzie mógł być osiągnięty do roku 2027.</w:t>
      </w:r>
    </w:p>
    <w:p w14:paraId="279A682F" w14:textId="26435E02" w:rsidR="00742430" w:rsidRDefault="00742430" w:rsidP="00331EDE">
      <w:pPr>
        <w:spacing w:after="0"/>
        <w:jc w:val="both"/>
      </w:pPr>
      <w:r>
        <w:tab/>
        <w:t xml:space="preserve">W kontekście planowanego przedsięwzięcia, zapisy art. 63 ust. 1 pkt 2 lit. b, lit. f, lit. i oraz lit. j ustawy </w:t>
      </w:r>
      <w:proofErr w:type="spellStart"/>
      <w:r>
        <w:t>ooś</w:t>
      </w:r>
      <w:proofErr w:type="spellEnd"/>
      <w:r>
        <w:t xml:space="preserve"> nie mają zastosowania, gdyż przedmiotowe przedsięwzięcie </w:t>
      </w:r>
      <w:r>
        <w:lastRenderedPageBreak/>
        <w:t xml:space="preserve">zlokalizowane zostanie poza obszarami wybrzeży i środowiskiem morskim, poza obszarami, na których standardy jakości środowiska zostały przekroczone lub istnieje prawdopodobieństwo ich przekroczenia, poza obszarami przylegającymi do jezior oraz poza obszarami uzdrowisk i ochrony uzdrowiskowej. </w:t>
      </w:r>
    </w:p>
    <w:p w14:paraId="2882354C" w14:textId="34E3C10C" w:rsidR="00A969FF" w:rsidRDefault="00A969FF" w:rsidP="00331EDE">
      <w:pPr>
        <w:spacing w:after="0"/>
        <w:jc w:val="both"/>
      </w:pPr>
      <w:r>
        <w:rPr>
          <w:color w:val="FF0000"/>
        </w:rPr>
        <w:tab/>
      </w:r>
      <w:r>
        <w:t xml:space="preserve">Odnosząc się do art. 63 ust. 1 pkt 3 lit. b ustawy </w:t>
      </w:r>
      <w:proofErr w:type="spellStart"/>
      <w:r>
        <w:t>ooś</w:t>
      </w:r>
      <w:proofErr w:type="spellEnd"/>
      <w:r>
        <w:t xml:space="preserve"> należy stwierdzić, że z uwagi na lokalizację przedsięwzięcia w znacznej odległości od granicy państwa należy wykluczyć jego ewentualne transgraniczne oddziaływanie na poszczególne elementy przyrodnicze. </w:t>
      </w:r>
    </w:p>
    <w:p w14:paraId="2071AB39" w14:textId="05CED874" w:rsidR="00697878" w:rsidRDefault="00697878" w:rsidP="00331EDE">
      <w:pPr>
        <w:spacing w:after="0"/>
        <w:jc w:val="both"/>
      </w:pPr>
      <w:r>
        <w:tab/>
        <w:t xml:space="preserve">W odniesieniu do art. 63 ust. 1 pkt 3 lit. e ustawy </w:t>
      </w:r>
      <w:proofErr w:type="spellStart"/>
      <w:r>
        <w:t>oos</w:t>
      </w:r>
      <w:proofErr w:type="spellEnd"/>
      <w:r>
        <w:t xml:space="preserve"> uznano, że uciążliwości związane z realizacją przedsięwzięcia będą krótkookresowe i ustąpią po zakończeniu jego realizacji. </w:t>
      </w:r>
    </w:p>
    <w:p w14:paraId="6B529807" w14:textId="55CCEF4C" w:rsidR="00697878" w:rsidRDefault="00697878" w:rsidP="00331EDE">
      <w:pPr>
        <w:spacing w:after="0"/>
        <w:jc w:val="both"/>
      </w:pPr>
      <w:r>
        <w:tab/>
        <w:t xml:space="preserve">W kontekście art. 63 ust. 1 pkt 3 li. c, lit. d i lit. g ustawy </w:t>
      </w:r>
      <w:proofErr w:type="spellStart"/>
      <w:r>
        <w:t>ooś</w:t>
      </w:r>
      <w:proofErr w:type="spellEnd"/>
      <w:r>
        <w:t xml:space="preserve"> na </w:t>
      </w:r>
      <w:r w:rsidRPr="001D2B34">
        <w:t>po</w:t>
      </w:r>
      <w:r w:rsidR="00A04164" w:rsidRPr="001D2B34">
        <w:t>d</w:t>
      </w:r>
      <w:r w:rsidRPr="001D2B34">
        <w:t>stawie</w:t>
      </w:r>
      <w:r>
        <w:t xml:space="preserve"> informacji zawartych w</w:t>
      </w:r>
      <w:r w:rsidR="001D2B34">
        <w:t xml:space="preserve"> </w:t>
      </w:r>
      <w:r w:rsidR="00A04164" w:rsidRPr="001D2B34">
        <w:t>kar</w:t>
      </w:r>
      <w:r w:rsidR="001D2B34" w:rsidRPr="001D2B34">
        <w:t>cie</w:t>
      </w:r>
      <w:r w:rsidR="00A04164" w:rsidRPr="001D2B34">
        <w:t xml:space="preserve"> informacyjn</w:t>
      </w:r>
      <w:r w:rsidR="001D2B34" w:rsidRPr="001D2B34">
        <w:t>ej</w:t>
      </w:r>
      <w:r w:rsidR="00A04164" w:rsidRPr="001D2B34">
        <w:t xml:space="preserve"> przedsięwzięcia </w:t>
      </w:r>
      <w:r w:rsidR="00E07EAD">
        <w:t>stwierdzono, że realizacja przedsięwzięcia związana będzie z chwilowym oddziaływaniem na klimat akustyczny w rejonie zainwestowania. Źródłem krótkotrwałych</w:t>
      </w:r>
      <w:r w:rsidR="00A04164">
        <w:t xml:space="preserve"> </w:t>
      </w:r>
      <w:r w:rsidR="00E07EAD">
        <w:t xml:space="preserve">i odwracalnych uciążliwości w zakresie emisji hałasu do środowiska będą prace budowlano-montażowe, eksploatacja parku maszynowego oraz ruch pojazdów obsługujących plac budowy. Emisja ta wystąpi jedynie lokalnie, będzie miała przejściowy charakter oraz ustąpi po zakończeniu prac realizacyjnych. Celem ograniczenia uciążliwości hałasowych na tym etapie nałożono warunek, aby prace wykonawcze związane </w:t>
      </w:r>
      <w:r w:rsidR="0015716F">
        <w:t xml:space="preserve">             </w:t>
      </w:r>
      <w:r w:rsidR="00E07EAD">
        <w:t xml:space="preserve">z realizacja przedsięwzięcia prowadzić wyłącznie w porze dnia, rozumianej jako przedział czasu od godziny 6:00 do godziny 22:00. W porze dnia, z uwagi na znacznie większy poziom tła </w:t>
      </w:r>
      <w:r w:rsidR="00CA238B">
        <w:t>a</w:t>
      </w:r>
      <w:r w:rsidR="00E07EAD">
        <w:t xml:space="preserve">kustycznego, roboty ziemne i budowlane nie będą odczuwalne jako uciążliwe. </w:t>
      </w:r>
    </w:p>
    <w:p w14:paraId="5DA8550E" w14:textId="77BFFA6B" w:rsidR="00E07EAD" w:rsidRDefault="00E07EAD" w:rsidP="00331EDE">
      <w:pPr>
        <w:spacing w:after="0"/>
        <w:jc w:val="both"/>
      </w:pPr>
      <w:r>
        <w:tab/>
        <w:t>Na etapie eksploatacji przedsięwzięcia źródłem emisji hałasu do środowiska będzie ruch pojazdów poruszających się po drodze. Najbliższe tereny wymagające ochrony przed hałasem znajdują się w odległości ok 10 m od granicy przedsięwzięcia. Zgodnie z informacjami przedstawionymi w</w:t>
      </w:r>
      <w:r w:rsidR="00A04164">
        <w:t xml:space="preserve"> </w:t>
      </w:r>
      <w:r w:rsidR="00A04164" w:rsidRPr="001D2B34">
        <w:t>kar</w:t>
      </w:r>
      <w:r w:rsidR="001D2B34" w:rsidRPr="001D2B34">
        <w:t>cie</w:t>
      </w:r>
      <w:r w:rsidR="00A04164" w:rsidRPr="001D2B34">
        <w:t xml:space="preserve"> informacyjn</w:t>
      </w:r>
      <w:r w:rsidR="001D2B34" w:rsidRPr="001D2B34">
        <w:t>ej</w:t>
      </w:r>
      <w:r w:rsidR="00A04164" w:rsidRPr="001D2B34">
        <w:t xml:space="preserve"> przedsięwzięcia </w:t>
      </w:r>
      <w:r>
        <w:t xml:space="preserve">oraz przedstawionym natężeniem ruchu stwierdza się, że w kontekście eksploatacji przedsięwzięcia dotrzymane zostaną akustyczne standardy jakości środowiska określone w rozporządzeniu Ministra Środowiska </w:t>
      </w:r>
      <w:r w:rsidR="0015716F">
        <w:t xml:space="preserve">            </w:t>
      </w:r>
      <w:r>
        <w:t>z dnia 14 czerwca 2007 r. w sprawie dopuszczalnych poziomów hałasu w środowisku (</w:t>
      </w:r>
      <w:proofErr w:type="spellStart"/>
      <w:r>
        <w:t>t.j</w:t>
      </w:r>
      <w:proofErr w:type="spellEnd"/>
      <w:r>
        <w:t>. Dz. U. z 2014 r. poz. 112).</w:t>
      </w:r>
    </w:p>
    <w:p w14:paraId="47D73357" w14:textId="3B2BE01B" w:rsidR="00E07EAD" w:rsidRDefault="00E07EAD" w:rsidP="00331EDE">
      <w:pPr>
        <w:spacing w:after="0"/>
        <w:jc w:val="both"/>
      </w:pPr>
      <w:r>
        <w:tab/>
        <w:t xml:space="preserve">Odnosząc się do art. 63 ust. </w:t>
      </w:r>
      <w:r w:rsidR="00B87807">
        <w:t xml:space="preserve">1 pkt 1 lit. b oraz pkt 3 lit. f ustawy </w:t>
      </w:r>
      <w:proofErr w:type="spellStart"/>
      <w:r w:rsidR="00B87807">
        <w:t>ooś</w:t>
      </w:r>
      <w:proofErr w:type="spellEnd"/>
      <w:r w:rsidR="00B87807">
        <w:t>, po zapoznaniu się z treścią</w:t>
      </w:r>
      <w:r w:rsidR="001D2B34">
        <w:t xml:space="preserve"> </w:t>
      </w:r>
      <w:r w:rsidR="00A04164" w:rsidRPr="001D2B34">
        <w:t>kart</w:t>
      </w:r>
      <w:r w:rsidR="001D2B34" w:rsidRPr="001D2B34">
        <w:t xml:space="preserve">y </w:t>
      </w:r>
      <w:r w:rsidR="00A04164" w:rsidRPr="001D2B34">
        <w:t>informacyjn</w:t>
      </w:r>
      <w:r w:rsidR="001D2B34" w:rsidRPr="001D2B34">
        <w:t>ej</w:t>
      </w:r>
      <w:r w:rsidR="00A04164" w:rsidRPr="001D2B34">
        <w:t xml:space="preserve"> przedsięwzięcia </w:t>
      </w:r>
      <w:r w:rsidR="00B87807">
        <w:t xml:space="preserve">oraz istniejącymi w rejonie zainwestowania uwarunkowaniami przestrzennymi ustalono, że w obszarze realizacji i oddziaływania przedsięwzięcia brak jest istniejących lub planowanych przedsięwzięć, z którymi przedmiotowe przedsięwzięcie mogłoby oddziaływać znacząco w sposób skumulowany. </w:t>
      </w:r>
    </w:p>
    <w:p w14:paraId="65D68BC3" w14:textId="135B3726" w:rsidR="00B87807" w:rsidRDefault="00B87807" w:rsidP="00331EDE">
      <w:pPr>
        <w:spacing w:after="0"/>
        <w:jc w:val="both"/>
      </w:pPr>
      <w:r>
        <w:tab/>
        <w:t xml:space="preserve">Odnosząc się do art. 63 ust. 1 pkt 1 lit. d i lit. g ustawy </w:t>
      </w:r>
      <w:proofErr w:type="spellStart"/>
      <w:r>
        <w:t>ooś</w:t>
      </w:r>
      <w:proofErr w:type="spellEnd"/>
      <w:r>
        <w:t xml:space="preserve"> stwierdzono, że realizacja przedsięwzięcia wiązać się będzie z krótkotrwałą emisją substancji do powietrza. Emisja związana będzie z prowadzeniem robót ziemnych oraz z przemieszczaniem mas ziemnych. Źródłem emisji substancji do powietrza będą również procesy spalania paliw w silnikach maszyn i urządzeń pracujących na placu budowy. Wobec faktu, że emisje te będą miały charakter miejscowy i okresowy, a także ustana po zakończeniu prac budowlanych uznano</w:t>
      </w:r>
      <w:r w:rsidR="00D67688">
        <w:t xml:space="preserve"> </w:t>
      </w:r>
      <w:r>
        <w:t xml:space="preserve">je za pomijalne. Mając na względzie rodzaj przedsięwzięcia oraz funkcję jaką drogi pełnią </w:t>
      </w:r>
      <w:r w:rsidR="0015716F">
        <w:t xml:space="preserve">                    </w:t>
      </w:r>
      <w:r>
        <w:t xml:space="preserve">w istniejącym układzie komunikacyjnym stwierdzono, że na etapie eksploatacji przedsięwzięcie nie będzie istotnym źródłem emisji substancji do powietrza. Realizacja przedsięwzięcia pośrednio wpłynie na poprawę jakości powietrza w rejonie zainwestowania poprzez ograniczenie wtórnego </w:t>
      </w:r>
      <w:r w:rsidR="00944C53">
        <w:t>za</w:t>
      </w:r>
      <w:r>
        <w:t xml:space="preserve">pylenia. </w:t>
      </w:r>
    </w:p>
    <w:p w14:paraId="310DEDFB" w14:textId="5CA1DCED" w:rsidR="005B7B12" w:rsidRDefault="005B7B12" w:rsidP="00331EDE">
      <w:pPr>
        <w:spacing w:after="0"/>
        <w:jc w:val="both"/>
      </w:pPr>
      <w:r>
        <w:tab/>
        <w:t xml:space="preserve">W kontekście art. 63 ust. 1 pkt 1 lit. f ustawy </w:t>
      </w:r>
      <w:proofErr w:type="spellStart"/>
      <w:r>
        <w:t>ooś</w:t>
      </w:r>
      <w:proofErr w:type="spellEnd"/>
      <w:r>
        <w:t xml:space="preserve"> ustalono, że gospodarowanie odpadami w trakcie realizacji i eksploatacji przedmiotowego przedsięwzięcia odbywać się będzie </w:t>
      </w:r>
      <w:r w:rsidR="0015716F">
        <w:t xml:space="preserve">              </w:t>
      </w:r>
      <w:r>
        <w:lastRenderedPageBreak/>
        <w:t>na zasadach określonych w aktualnie obowiązujących przepisach szczegółowych.</w:t>
      </w:r>
      <w:bookmarkStart w:id="8" w:name="_Hlk87870719"/>
      <w:r w:rsidR="00F23591">
        <w:t xml:space="preserve"> </w:t>
      </w:r>
      <w:r>
        <w:t xml:space="preserve">Na etapie prac wykonawczych źródłem powstawania odpadów będą roboty ziemne oraz funkcjonowanie tymczasowego zaplecza budowy. </w:t>
      </w:r>
      <w:r w:rsidR="00424B86">
        <w:t xml:space="preserve"> Będą to typowe odpady budowlane </w:t>
      </w:r>
      <w:r w:rsidR="00D67688">
        <w:t>inne</w:t>
      </w:r>
      <w:r w:rsidR="00424B86">
        <w:t xml:space="preserve"> </w:t>
      </w:r>
      <w:r w:rsidR="00D67688">
        <w:t>n</w:t>
      </w:r>
      <w:r w:rsidR="00424B86">
        <w:t xml:space="preserve">iż niebezpieczne </w:t>
      </w:r>
      <w:r w:rsidR="0015716F">
        <w:t xml:space="preserve">         </w:t>
      </w:r>
      <w:r w:rsidR="00424B86">
        <w:t>i niebezpie</w:t>
      </w:r>
      <w:r w:rsidR="00931B3E">
        <w:t xml:space="preserve">czne, przede wszystkim gruz betonowy, odpady asfaltu oraz gleba i ziemia </w:t>
      </w:r>
      <w:r w:rsidR="0015716F">
        <w:t xml:space="preserve">                         </w:t>
      </w:r>
      <w:r w:rsidR="00931B3E">
        <w:t xml:space="preserve">z prowadzonych wykopów. </w:t>
      </w:r>
      <w:r>
        <w:t>Zgodnie z</w:t>
      </w:r>
      <w:r w:rsidR="001D2B34">
        <w:t xml:space="preserve"> </w:t>
      </w:r>
      <w:r w:rsidR="00A04164" w:rsidRPr="001D2B34">
        <w:t xml:space="preserve">kartą informacyjną przedsięwzięcia </w:t>
      </w:r>
      <w:r>
        <w:t xml:space="preserve">gospodarka odpadami na etapie realizacji przedsięwzięcia sprowadzać się będzie do segregacji odpadów. </w:t>
      </w:r>
      <w:r w:rsidR="0015716F">
        <w:t xml:space="preserve"> </w:t>
      </w:r>
      <w:r>
        <w:t>Z uwagi</w:t>
      </w:r>
      <w:r w:rsidR="00A04164">
        <w:t xml:space="preserve"> </w:t>
      </w:r>
      <w:r>
        <w:t xml:space="preserve">na specyfikację planowanego przedsięwzięcia należy uznać, że </w:t>
      </w:r>
      <w:proofErr w:type="gramStart"/>
      <w:r>
        <w:t xml:space="preserve">przedsięwzięcie, </w:t>
      </w:r>
      <w:r w:rsidR="0015716F">
        <w:t xml:space="preserve">  </w:t>
      </w:r>
      <w:proofErr w:type="gramEnd"/>
      <w:r w:rsidR="0015716F">
        <w:t xml:space="preserve">        </w:t>
      </w:r>
      <w:r>
        <w:t xml:space="preserve">na etapie eksploatacji, nie będzie stanowić znaczącego źródła powstawania odpadów. </w:t>
      </w:r>
    </w:p>
    <w:bookmarkEnd w:id="8"/>
    <w:p w14:paraId="33858929" w14:textId="32005428" w:rsidR="005B7B12" w:rsidRDefault="005B7B12" w:rsidP="00331EDE">
      <w:pPr>
        <w:spacing w:after="0"/>
        <w:jc w:val="both"/>
      </w:pPr>
      <w:r>
        <w:tab/>
        <w:t>W przedłożonej dokumentacji przedstawiono planowane do zastosowania rozwiązania techniczne i organizacyjne mające na celu ochronę środowiska gruntowo-wodnego na etapie budowy. Z</w:t>
      </w:r>
      <w:r w:rsidR="00A04164">
        <w:t xml:space="preserve"> </w:t>
      </w:r>
      <w:r w:rsidR="00A04164" w:rsidRPr="001D2B34">
        <w:t>kart</w:t>
      </w:r>
      <w:r w:rsidR="001D2B34" w:rsidRPr="001D2B34">
        <w:t xml:space="preserve">y </w:t>
      </w:r>
      <w:r w:rsidR="00A04164" w:rsidRPr="001D2B34">
        <w:t>informacyjn</w:t>
      </w:r>
      <w:r w:rsidR="001D2B34" w:rsidRPr="001D2B34">
        <w:t>ej</w:t>
      </w:r>
      <w:r w:rsidR="00A04164" w:rsidRPr="001D2B34">
        <w:t xml:space="preserve"> przedsięwzięcia </w:t>
      </w:r>
      <w:r w:rsidRPr="001D2B34">
        <w:t>wynika</w:t>
      </w:r>
      <w:r>
        <w:t xml:space="preserve">, iż wszystkie niezbędne materiały będą dostarczane na bieżąco na teren prowadzonych prac i wykorzystywane bezpośrednio </w:t>
      </w:r>
      <w:r w:rsidR="0015716F">
        <w:t xml:space="preserve">                       </w:t>
      </w:r>
      <w:r>
        <w:t>z postępem robót budowlanych.</w:t>
      </w:r>
      <w:r w:rsidR="00A04164">
        <w:t xml:space="preserve"> </w:t>
      </w:r>
      <w:r w:rsidR="00712C1D">
        <w:t>W ramach realizacji planowanego przedsięwzięcia nie jest planowane wykonanie zaplecza budowy. Czynności polegające na naprawie sprzętu budowlanego lub tankowanie będą zlecane specjalistycznym podmiotom poza terenem przedsięwzięcia. Zostanie zapewniony dostęp do sorbentów do neutralizacji ewentualnych wycieków substancji zagrażających środowisku gruntowo-wodnemu.</w:t>
      </w:r>
      <w:r w:rsidR="00931B3E">
        <w:t xml:space="preserve"> Z uwagi na zakres </w:t>
      </w:r>
      <w:r w:rsidR="0015716F">
        <w:t xml:space="preserve">                     </w:t>
      </w:r>
      <w:r w:rsidR="00931B3E">
        <w:t>i charakter planowanego przedsięwzięcia, ścieki bytowe powstające na etapie realizacji inwestycji</w:t>
      </w:r>
      <w:r w:rsidR="00712C1D">
        <w:t xml:space="preserve"> </w:t>
      </w:r>
      <w:r w:rsidR="00931B3E">
        <w:t xml:space="preserve">gromadzone będą w szczelnych zbiornikach typu TOI-TOI, a następnie w miarę potrzeb wywożone przez koncesjonowanego przewoźnika na pobliską oczyszczalnię ścieków. </w:t>
      </w:r>
    </w:p>
    <w:p w14:paraId="76488B75" w14:textId="18553FC6" w:rsidR="00712C1D" w:rsidRDefault="00712C1D" w:rsidP="00331EDE">
      <w:pPr>
        <w:spacing w:after="0"/>
        <w:jc w:val="both"/>
      </w:pPr>
      <w:r>
        <w:tab/>
        <w:t xml:space="preserve">W odniesieniu do art. 63 ust. 1 pkt 2 lit. g ustawy </w:t>
      </w:r>
      <w:proofErr w:type="spellStart"/>
      <w:r>
        <w:t>ooś</w:t>
      </w:r>
      <w:proofErr w:type="spellEnd"/>
      <w:r>
        <w:t xml:space="preserve"> ustalono, że przedsięwzięcie nie zakłóci struktury krajobrazu, ponieważ inwestycja będzie realizowana na terenach przeznaczonych pod drogę. Stwierdzono zatem, że inwestycja nie będzie stanowić dominanty krajobrazowej, a co za tym idzie, nie wpłynie znacząco negatywnie na walory krajobrazowe</w:t>
      </w:r>
      <w:r w:rsidR="0015716F">
        <w:t xml:space="preserve">              </w:t>
      </w:r>
      <w:r>
        <w:t xml:space="preserve"> i sposób odbioru krajobrazu w rejonie zainwestowania, w porównaniu do stanu istniejącego. </w:t>
      </w:r>
    </w:p>
    <w:p w14:paraId="40DE4FAD" w14:textId="4FE4AA16" w:rsidR="00712C1D" w:rsidRDefault="00712C1D" w:rsidP="00331EDE">
      <w:pPr>
        <w:spacing w:after="0"/>
        <w:jc w:val="both"/>
      </w:pPr>
      <w:r>
        <w:tab/>
        <w:t xml:space="preserve">Z uwagi na rodzaj, skalę oraz lokalizację planowanego przedsięwzięcia, odnosząc się do zapisów art. 63 ust. 1 pkt 1 lit. e ustawy </w:t>
      </w:r>
      <w:proofErr w:type="spellStart"/>
      <w:r>
        <w:t>ooś</w:t>
      </w:r>
      <w:proofErr w:type="spellEnd"/>
      <w:r>
        <w:t xml:space="preserve"> należy stwierdzić</w:t>
      </w:r>
      <w:r w:rsidR="00253874">
        <w:t>, że przy uwzględnieniu używanych substancji i stosowanych technologii oraz realizacji zgodnie z obowiązującymi przepisami i normami, ryzyko wystąpienia katastrofy budowlanej będzie ograniczone. Przedsięwzięcie nie zalicza się do kategorii zakładów stwarzających zagrożenie wystąpienia poważnych awarii przemysłowych, zgodnie z rozporządzeniem Ministra Rozwoju z dnia 29 stycznia 2016 r. w sprawie rodzajów i ilości znajdujących się w zakładzie substancji niebezpiecznych, decydujących o zaliczeniu zakładu o zwiększonym lub dużym ryzyku wystąpienia poważnej awarii przemysłowej (</w:t>
      </w:r>
      <w:proofErr w:type="spellStart"/>
      <w:r w:rsidR="00253874">
        <w:t>t.j</w:t>
      </w:r>
      <w:proofErr w:type="spellEnd"/>
      <w:r w:rsidR="00253874">
        <w:t xml:space="preserve">. Dz. U. z 2016 r. poz. 138). Ze względu na położenie geograficzne przedsięwzięcie nie jest zagrożone ryzykiem katastrofy </w:t>
      </w:r>
      <w:proofErr w:type="gramStart"/>
      <w:r w:rsidR="00557FAC">
        <w:t xml:space="preserve">naturalnej, </w:t>
      </w:r>
      <w:r w:rsidR="0015716F">
        <w:t xml:space="preserve">  </w:t>
      </w:r>
      <w:proofErr w:type="gramEnd"/>
      <w:r w:rsidR="0015716F">
        <w:t xml:space="preserve">             </w:t>
      </w:r>
      <w:r w:rsidR="00253874">
        <w:t xml:space="preserve">w szczególności w wyniku wystąpienia: trzęsień ziemi, powodzi czy osuwisk. Planowane przedsięwzięcie realizowane będzie poza obszarami zagrożonymi powodzią i poza obszarami osuwisk. </w:t>
      </w:r>
    </w:p>
    <w:p w14:paraId="78399858" w14:textId="2DF8A339" w:rsidR="00253874" w:rsidRDefault="00253874" w:rsidP="00331EDE">
      <w:pPr>
        <w:spacing w:after="0"/>
        <w:jc w:val="both"/>
      </w:pPr>
      <w:r>
        <w:tab/>
        <w:t>Przedsięwzięcie zostanie zaadaptowane do zmieniających się warunków klimatycznych i możliwych zdarzeń ekstremalnych poprzez planowane rozwiązania konstrukcyjno-budowlane. Uwzględniając rodzaj i skalę przedsięwzięcia należy stwierdzić,</w:t>
      </w:r>
      <w:r w:rsidR="00557FAC">
        <w:t xml:space="preserve"> </w:t>
      </w:r>
      <w:r>
        <w:t>że przedsięwzięcie nie wpłynie znacząco na postępujące zmiany klimatu na etapie realizacji, eksploatacji</w:t>
      </w:r>
      <w:r w:rsidR="0015716F">
        <w:t xml:space="preserve">                         </w:t>
      </w:r>
      <w:r>
        <w:t xml:space="preserve"> i likwidacji. Przyjęte rozwiązania techniczne, w tym konstrukcja drogi oraz zastosowane materiały ograniczą wrażliwość przedsięwzięcia na zmiany klimatu. </w:t>
      </w:r>
    </w:p>
    <w:p w14:paraId="29599078" w14:textId="02F71B58" w:rsidR="00253874" w:rsidRDefault="00253874" w:rsidP="00331EDE">
      <w:pPr>
        <w:spacing w:after="0"/>
        <w:jc w:val="both"/>
      </w:pPr>
      <w:r>
        <w:tab/>
        <w:t xml:space="preserve">Odnosząc się do art. 63 ust. 1 pkt 2 lit. e ustawy </w:t>
      </w:r>
      <w:proofErr w:type="spellStart"/>
      <w:r>
        <w:t>ooś</w:t>
      </w:r>
      <w:proofErr w:type="spellEnd"/>
      <w:r>
        <w:t xml:space="preserve">, na podstawie przedstawionych materiałów stwierdzono, że teren przeznaczony pod przedsięwzięcie zlokalizowany jest na </w:t>
      </w:r>
      <w:r>
        <w:lastRenderedPageBreak/>
        <w:t xml:space="preserve">obszarze chronionego krajobrazu o nazwie Krzywińsko-Osiecki wraz </w:t>
      </w:r>
      <w:proofErr w:type="spellStart"/>
      <w:r>
        <w:t>zadrzewieniami</w:t>
      </w:r>
      <w:proofErr w:type="spellEnd"/>
      <w:r>
        <w:t xml:space="preserve"> gen. Dezyderego Chłapowskiego i kompleksem leśnym </w:t>
      </w:r>
      <w:proofErr w:type="spellStart"/>
      <w:r>
        <w:t>Osieczna-Góra</w:t>
      </w:r>
      <w:proofErr w:type="spellEnd"/>
      <w:r>
        <w:t xml:space="preserve">, który nie ma </w:t>
      </w:r>
      <w:r w:rsidR="00BF4EF8">
        <w:t xml:space="preserve">obowiązujących zakazów. </w:t>
      </w:r>
      <w:bookmarkStart w:id="9" w:name="_Hlk87864725"/>
      <w:r w:rsidR="00BF4EF8">
        <w:t xml:space="preserve">Najbliżej położonym obszarem Natura 2000 jest obszar mający znaczenie dla Wspólnoty Zachodnie Pojezierze Krzywińskie PLH300014, oddalony o 16,4 km od przedsięwzięcia. </w:t>
      </w:r>
      <w:bookmarkStart w:id="10" w:name="_Hlk87865162"/>
      <w:bookmarkEnd w:id="9"/>
      <w:r w:rsidR="00BF4EF8">
        <w:t xml:space="preserve">Przedmiotowe przedsięwzięcie będzie zlokalizowane w śladzie istniejącej drogi i będzie się wiązać z koniecznością wycinki 62 drzew z gatunków: świerk, lipa, klon, jesion, robinia akacjowa i jarząb pospolity o obwodach do 295 cm. </w:t>
      </w:r>
      <w:bookmarkEnd w:id="10"/>
      <w:r w:rsidR="00BF4EF8">
        <w:t>Na drzewach przeznaczonych do wycinki, jak wskazano w uzupełnieniu do</w:t>
      </w:r>
      <w:r w:rsidR="001D2B34">
        <w:t xml:space="preserve"> </w:t>
      </w:r>
      <w:r w:rsidR="00181257" w:rsidRPr="001D2B34">
        <w:t>kart</w:t>
      </w:r>
      <w:r w:rsidR="001D2B34" w:rsidRPr="001D2B34">
        <w:t xml:space="preserve">y </w:t>
      </w:r>
      <w:r w:rsidR="00181257" w:rsidRPr="001D2B34">
        <w:t>informacyjn</w:t>
      </w:r>
      <w:r w:rsidR="001D2B34" w:rsidRPr="001D2B34">
        <w:t xml:space="preserve">ej </w:t>
      </w:r>
      <w:r w:rsidR="00181257" w:rsidRPr="001D2B34">
        <w:t xml:space="preserve">przedsięwzięcia </w:t>
      </w:r>
      <w:r w:rsidR="00BF4EF8" w:rsidRPr="001D2B34">
        <w:t xml:space="preserve">wskazano, że nie stwierdzono chronionych gatunków porostów ani gniazd </w:t>
      </w:r>
      <w:r w:rsidR="00BF4EF8">
        <w:t>ptaków i zajętych przez ptaki dziupli. W celu minimalizacji negatywnych oddziaływań, mając</w:t>
      </w:r>
      <w:r w:rsidR="00181257">
        <w:t xml:space="preserve"> </w:t>
      </w:r>
      <w:r w:rsidR="00BF4EF8">
        <w:t xml:space="preserve">na uwadze ochronę miejsc lęgowych ptaków, jakimi są drzewa, nałożono warunek ich wycinki poza sezonem lęgowym ptaków, który w Wielkopolsce przypada średnio w okresie od 1 marca do 31 sierpnia. Drzewa stanowią bardzo istotny element ekosystemu pozytywnie kształtując lokalny klimat, absorbując zanieczyszczenia z powietrza, w tym metale ciężkie </w:t>
      </w:r>
      <w:r w:rsidR="0015716F">
        <w:t xml:space="preserve">                           </w:t>
      </w:r>
      <w:r w:rsidR="00BF4EF8">
        <w:t>oraz zwiększając retencję wód opadowych. Ponadto mają wielką wartość historyczna, kulturową oraz krajobrazową. Każde drzewo to mikro-ekosystem z właściwą mu florą i fauną oraz biotą grzybów.</w:t>
      </w:r>
      <w:r w:rsidR="00181257">
        <w:t xml:space="preserve"> </w:t>
      </w:r>
      <w:r w:rsidR="00BF4EF8">
        <w:t xml:space="preserve">W związku z powyższym ich wycinka ma negatywny wpływ </w:t>
      </w:r>
      <w:r w:rsidR="0015716F">
        <w:t xml:space="preserve">                          </w:t>
      </w:r>
      <w:r w:rsidR="00BF4EF8">
        <w:t xml:space="preserve">na środowisko. W celu jego rekompensaty w pełni uzasadnione jest nałożenie obowiązku </w:t>
      </w:r>
      <w:proofErr w:type="spellStart"/>
      <w:r w:rsidR="007926FE">
        <w:t>nasadzeń</w:t>
      </w:r>
      <w:proofErr w:type="spellEnd"/>
      <w:r w:rsidR="007926FE">
        <w:t xml:space="preserve"> rekompensacyjnych na terenie przedsięwzięcia. Dodatkowo kierując się zasadą wzrastającej wartości drzewa wraz</w:t>
      </w:r>
      <w:r w:rsidR="00181257">
        <w:t xml:space="preserve"> </w:t>
      </w:r>
      <w:r w:rsidR="007926FE">
        <w:t xml:space="preserve">z jego wiekiem nałożono warunek </w:t>
      </w:r>
      <w:proofErr w:type="spellStart"/>
      <w:r w:rsidR="007926FE">
        <w:t>nasadzeń</w:t>
      </w:r>
      <w:proofErr w:type="spellEnd"/>
      <w:r w:rsidR="007926FE">
        <w:t xml:space="preserve"> rekompensacyjnych w skali 1:1 za każde wycięte drzewo o obwodzie do 100 cm i 1:2 (dwa nasadzenia za jedno usuwane) dla drzew</w:t>
      </w:r>
      <w:r w:rsidR="00181257">
        <w:t xml:space="preserve"> </w:t>
      </w:r>
      <w:r w:rsidR="007926FE">
        <w:t xml:space="preserve">o obwodzie powyżej 101-200 cm i 1:3 dla drzew </w:t>
      </w:r>
      <w:r w:rsidR="0015716F">
        <w:t xml:space="preserve">                  </w:t>
      </w:r>
      <w:r w:rsidR="007926FE">
        <w:t xml:space="preserve">o obwodzie powyżej 201 cm. Za nasadzenia rekompensacyjne należy uznać jedynie drzewa posadzone do gruntu. Ponadto w celu zapewnienia jak najwyższej skuteczności </w:t>
      </w:r>
      <w:proofErr w:type="spellStart"/>
      <w:r w:rsidR="007926FE">
        <w:t>nasadzeń</w:t>
      </w:r>
      <w:proofErr w:type="spellEnd"/>
      <w:r w:rsidR="007926FE">
        <w:t xml:space="preserve"> nałożono warunki dotyczące jakości materiału do </w:t>
      </w:r>
      <w:proofErr w:type="spellStart"/>
      <w:r w:rsidR="007926FE">
        <w:t>nasadzeń</w:t>
      </w:r>
      <w:proofErr w:type="spellEnd"/>
      <w:r w:rsidR="007926FE">
        <w:t xml:space="preserve"> oraz prac pielęgnacyjnych. </w:t>
      </w:r>
      <w:r w:rsidR="0015716F">
        <w:t xml:space="preserve">              </w:t>
      </w:r>
      <w:r w:rsidR="007926FE">
        <w:t>W</w:t>
      </w:r>
      <w:r w:rsidR="0015716F">
        <w:t xml:space="preserve"> </w:t>
      </w:r>
      <w:r w:rsidR="007926FE">
        <w:t xml:space="preserve">pierwszej kolejności do </w:t>
      </w:r>
      <w:proofErr w:type="spellStart"/>
      <w:r w:rsidR="007926FE">
        <w:t>nasadzeń</w:t>
      </w:r>
      <w:proofErr w:type="spellEnd"/>
      <w:r w:rsidR="007926FE">
        <w:t xml:space="preserve"> powinny być wykorzystywane młode osobniki drzew pochodzące z odnowień, które stanowią bardzo dobry materiał odnowieniowy – są to osobniki najlepiej przystosowane do warunków, które panują w obrębie istniejącego zadrzewienia przydrożnego. W celu ochrony drzew nieprzeznaczonych do wycinki nałożono szereg warunków mających na celu ich zabezpieczenie przed mechanicznymi uszkodzeniami, naruszeniem statyki. Dodatkowo nałożono warunek chroniący florę, faunę i biotę grzybów występujących na drzewach polegający na takim zabezpieczaniu pni drzew, które zapewni zachowanie występujących</w:t>
      </w:r>
      <w:r w:rsidR="00181257">
        <w:t xml:space="preserve"> </w:t>
      </w:r>
      <w:r w:rsidR="007926FE">
        <w:t xml:space="preserve">w ich obrębie gatunków zwierząt, roślin i grzybów. Optymalnym sposobem zabezpieczania pni jest wygrodzenie drzew trwałym ogrodzeniem, np. metalowymi panelami ogrodzeniowymi. Ponadto taki sposób grodzenia odpowiednio zapewnia dostęp </w:t>
      </w:r>
      <w:r w:rsidR="0015716F">
        <w:t xml:space="preserve">           </w:t>
      </w:r>
      <w:r w:rsidR="007926FE">
        <w:t xml:space="preserve">do schronień zwierząt oraz chroni w sposób niepowodujący zniszczenia, uszkodzenia lub zabicia występujących tam gatunków roślin, w tym mchów, zwierząt </w:t>
      </w:r>
      <w:r w:rsidR="00935CBB">
        <w:t>i grzybów, w tym porostów. Nasadzenia rekompensacyjne, jak w uzupełnieniu do</w:t>
      </w:r>
      <w:r w:rsidR="001D2B34">
        <w:t xml:space="preserve"> </w:t>
      </w:r>
      <w:r w:rsidR="00181257" w:rsidRPr="001D2B34">
        <w:t>kart</w:t>
      </w:r>
      <w:r w:rsidR="001D2B34" w:rsidRPr="001D2B34">
        <w:t>y</w:t>
      </w:r>
      <w:r w:rsidR="00181257" w:rsidRPr="001D2B34">
        <w:t xml:space="preserve"> informacyjn</w:t>
      </w:r>
      <w:r w:rsidR="001D2B34" w:rsidRPr="001D2B34">
        <w:t>ej</w:t>
      </w:r>
      <w:r w:rsidR="00181257" w:rsidRPr="001D2B34">
        <w:t xml:space="preserve"> przedsięwzięcia </w:t>
      </w:r>
      <w:r w:rsidR="00935CBB">
        <w:t>wskazał wnioskodawca, zostaną przeprowadzone w miejscu realizacji przedsięwzięcia co uwzględniono w nałożonych warunkach. Przebudowana droga nie przecina cieków i jak w uzupełnieniu do</w:t>
      </w:r>
      <w:r w:rsidR="001D2B34">
        <w:t xml:space="preserve"> </w:t>
      </w:r>
      <w:r w:rsidR="00181257" w:rsidRPr="001D2B34">
        <w:t>kart</w:t>
      </w:r>
      <w:r w:rsidR="001D2B34" w:rsidRPr="001D2B34">
        <w:t xml:space="preserve">y </w:t>
      </w:r>
      <w:r w:rsidR="00181257" w:rsidRPr="001D2B34">
        <w:t>informacyjn</w:t>
      </w:r>
      <w:r w:rsidR="001D2B34" w:rsidRPr="001D2B34">
        <w:t>ej</w:t>
      </w:r>
      <w:r w:rsidR="00181257" w:rsidRPr="001D2B34">
        <w:t xml:space="preserve"> przedsięwzięcia </w:t>
      </w:r>
      <w:r w:rsidR="00935CBB" w:rsidRPr="001D2B34">
        <w:t xml:space="preserve">wskazał wnioskodawca, nie koliduje ze szlakami migracyjnymi </w:t>
      </w:r>
      <w:r w:rsidR="00935CBB">
        <w:t>płazów. W związku z tym, że w przedłożonej dokumentacji brak informacji na temat badań płazów oraz w związku z lokalizacją</w:t>
      </w:r>
      <w:r w:rsidR="0015716F">
        <w:t xml:space="preserve">                        </w:t>
      </w:r>
      <w:r w:rsidR="00935CBB">
        <w:t xml:space="preserve"> w Drzęczewie</w:t>
      </w:r>
      <w:r w:rsidR="00181257">
        <w:t xml:space="preserve"> </w:t>
      </w:r>
      <w:r w:rsidR="00181257" w:rsidRPr="001D2B34">
        <w:t>Drugim</w:t>
      </w:r>
      <w:r w:rsidR="00935CBB">
        <w:t xml:space="preserve"> po południowej stronie drogi </w:t>
      </w:r>
      <w:r w:rsidR="00935CBB" w:rsidRPr="001D2B34">
        <w:t>kilk</w:t>
      </w:r>
      <w:r w:rsidR="00181257" w:rsidRPr="001D2B34">
        <w:t>u</w:t>
      </w:r>
      <w:r w:rsidR="00935CBB" w:rsidRPr="001D2B34">
        <w:t xml:space="preserve"> </w:t>
      </w:r>
      <w:r w:rsidR="00935CBB">
        <w:t xml:space="preserve">zbiorników wodnych nałożono </w:t>
      </w:r>
      <w:r w:rsidR="0015716F">
        <w:t xml:space="preserve">                 </w:t>
      </w:r>
      <w:r w:rsidR="00935CBB">
        <w:t xml:space="preserve">w decyzji warunek, aby w przypadku prowadzenia prac w okresie rozrodu oraz migracji płazów, tj. od 15 lutego do 1 listopada, roboty prowadzić pod nadzorem herpetologicznym. </w:t>
      </w:r>
      <w:r w:rsidR="00935CBB">
        <w:lastRenderedPageBreak/>
        <w:t xml:space="preserve">Nadzór przyrodniczy powinien być odpowiedzialny za podjęcie odpowiednich działań ochronnych względem płazów, w tym m.in. budowę płotków herpetologicznych czy przenoszenie płazów w bezpieczne miejsce. Mając na względzie lokalizację planowanego przedsięwzięcia w śladzie istniejącej drogi oraz realizację przedsięwzięcia zgodnie </w:t>
      </w:r>
      <w:r w:rsidR="0015716F">
        <w:t xml:space="preserve">                         </w:t>
      </w:r>
      <w:r w:rsidR="00935CBB">
        <w:t>z nałożonymi w decyzji warunkami, nie przewiduje się znaczącego negatywnego oddziaływania inwestycji na środowisko przyrodnicze, w tym na różnorodność biologiczną, rozumianą jako liczebność i kondycję populacji występujących gatunków,</w:t>
      </w:r>
      <w:r w:rsidR="00F23591">
        <w:t xml:space="preserve"> </w:t>
      </w:r>
      <w:r w:rsidR="00935CBB">
        <w:t>w szczególności chronionych, rzadkich lub ginących gatunków roślin, zwierząt i grzybów oraz ich siedlisk. Realizacja przedsięwzięcia nie wpłynie także na obszary chronione, a</w:t>
      </w:r>
      <w:r w:rsidR="00F23591">
        <w:t xml:space="preserve"> </w:t>
      </w:r>
      <w:r w:rsidR="00935CBB">
        <w:t xml:space="preserve">w szczególności na siedliska przyrodnicze, gatunki roślin i zwierząt </w:t>
      </w:r>
      <w:r w:rsidR="0076719E">
        <w:t xml:space="preserve">oraz ich siedliska, dla których ochrony zostały wyznaczone obszary Natura 2000, ani pogorszenia integralności poszczególnych obszarów Natura 200 lub ich powiązań z innymi obszarami. Ponadto przedsięwzięcie nie spowoduje utraty i fragmentacji siedlisk oraz nie wpłynie na krajobraz, korytarze ekologiczne i funkcję ekosystemu. </w:t>
      </w:r>
    </w:p>
    <w:p w14:paraId="724CD01D" w14:textId="3895B178" w:rsidR="0076719E" w:rsidRDefault="0076719E" w:rsidP="00331EDE">
      <w:pPr>
        <w:spacing w:after="0"/>
        <w:jc w:val="both"/>
      </w:pPr>
      <w:r>
        <w:tab/>
        <w:t xml:space="preserve">Zgodnie z art. 63 ust. 1 pkt 3 ustawy </w:t>
      </w:r>
      <w:proofErr w:type="spellStart"/>
      <w:r>
        <w:t>ooś</w:t>
      </w:r>
      <w:proofErr w:type="spellEnd"/>
      <w:r>
        <w:t xml:space="preserve"> przeanalizowano zasięg, wielkość</w:t>
      </w:r>
      <w:r w:rsidR="00F23591">
        <w:t xml:space="preserve"> </w:t>
      </w:r>
      <w:r>
        <w:t>i złożoność oddziaływania, jego prawdopodobieństwo, czas trwania, częstotliwość</w:t>
      </w:r>
      <w:r w:rsidR="00F23591">
        <w:t xml:space="preserve"> </w:t>
      </w:r>
      <w:r>
        <w:t xml:space="preserve">i odwracalność oraz możliwość powiązania z innymi przedsięwzięciami i ustalono, że realizacja planowanego przedsięwzięcia nie pociągnie za sobą zagrożeń dla środowiska. Przedmiotowe przedsięwzięcie nie będzie transgranicznie oddziaływać na środowisko. </w:t>
      </w:r>
    </w:p>
    <w:p w14:paraId="1B639184" w14:textId="3EF4EDCE" w:rsidR="0076719E" w:rsidRPr="0076719E" w:rsidRDefault="0076719E" w:rsidP="0076719E">
      <w:pPr>
        <w:spacing w:after="0"/>
        <w:ind w:firstLine="708"/>
        <w:jc w:val="both"/>
      </w:pPr>
      <w:r>
        <w:t>Z uwagi na skalę, charakter i stopień złożoności oddziaływania przedsięwzięcia na środowisko oraz brak znaczącego negatywnego wpływu na obszary wymagające specjalnej ochrony ze względu na występowanie gatunków roślin, grzybów</w:t>
      </w:r>
      <w:r w:rsidR="00181257">
        <w:t xml:space="preserve"> </w:t>
      </w:r>
      <w:r>
        <w:t xml:space="preserve">i zwierząt, ich siedlisk lub siedlisk przyrodniczych objętych ochroną, dla przedmiotowego przedsięwzięcia, nie ma potrzeby przeprowadzenia oceny oddziaływania na środowisko. </w:t>
      </w:r>
      <w:r w:rsidRPr="0076719E">
        <w:t xml:space="preserve">Organ uznał, że zostały spełnione warunki niezbędne do wydania decyzji o środowiskowych uwarunkowaniach dla rozpatrywanego przedsięwzięcia. </w:t>
      </w:r>
    </w:p>
    <w:p w14:paraId="4DF563CA" w14:textId="2943B21E" w:rsidR="00AE4C9D" w:rsidRDefault="0076719E" w:rsidP="00E440B4">
      <w:pPr>
        <w:ind w:firstLine="708"/>
        <w:jc w:val="both"/>
      </w:pPr>
      <w:r w:rsidRPr="0076719E">
        <w:t>Biorąc pod uwagę powyższe orzeczono jak w sentencji.</w:t>
      </w:r>
    </w:p>
    <w:p w14:paraId="2514DF26" w14:textId="77777777" w:rsidR="00E440B4" w:rsidRPr="00E440B4" w:rsidRDefault="00E440B4" w:rsidP="00E440B4">
      <w:pPr>
        <w:ind w:firstLine="708"/>
        <w:jc w:val="both"/>
      </w:pPr>
    </w:p>
    <w:p w14:paraId="45E5FC1F" w14:textId="77777777" w:rsidR="00AE4C9D" w:rsidRPr="00C272A1" w:rsidRDefault="00AE4C9D" w:rsidP="00AE4C9D">
      <w:pPr>
        <w:contextualSpacing/>
        <w:jc w:val="center"/>
        <w:rPr>
          <w:b/>
          <w:szCs w:val="24"/>
        </w:rPr>
      </w:pPr>
      <w:r w:rsidRPr="00C272A1">
        <w:rPr>
          <w:b/>
          <w:szCs w:val="24"/>
        </w:rPr>
        <w:t>POUCZENIE</w:t>
      </w:r>
    </w:p>
    <w:p w14:paraId="2305FBAB" w14:textId="77777777" w:rsidR="00AE4C9D" w:rsidRPr="00C272A1" w:rsidRDefault="00AE4C9D" w:rsidP="00AE4C9D">
      <w:pPr>
        <w:contextualSpacing/>
        <w:jc w:val="center"/>
        <w:rPr>
          <w:b/>
          <w:szCs w:val="24"/>
        </w:rPr>
      </w:pPr>
    </w:p>
    <w:p w14:paraId="379490C2" w14:textId="77777777" w:rsidR="00AE4C9D" w:rsidRPr="00C272A1" w:rsidRDefault="00AE4C9D" w:rsidP="00AE4C9D">
      <w:pPr>
        <w:contextualSpacing/>
        <w:jc w:val="center"/>
        <w:rPr>
          <w:b/>
          <w:szCs w:val="24"/>
        </w:rPr>
      </w:pPr>
    </w:p>
    <w:p w14:paraId="598240CF" w14:textId="77777777" w:rsidR="00AE4C9D" w:rsidRPr="00C272A1" w:rsidRDefault="00AE4C9D" w:rsidP="00AE4C9D">
      <w:pPr>
        <w:numPr>
          <w:ilvl w:val="0"/>
          <w:numId w:val="1"/>
        </w:numPr>
        <w:ind w:left="284"/>
        <w:contextualSpacing/>
        <w:jc w:val="both"/>
        <w:rPr>
          <w:szCs w:val="24"/>
        </w:rPr>
      </w:pPr>
      <w:r w:rsidRPr="00C272A1">
        <w:rPr>
          <w:szCs w:val="24"/>
        </w:rPr>
        <w:t xml:space="preserve">Od niniejszej decyzji służy stronie prawo wniesienia odwołania do Samorządowego Kolegium Odwoławczego w Lesznie za pośrednictwem Wójta Gminy Piaski, w terminie 14 dni od daty jej doręczenia. </w:t>
      </w:r>
    </w:p>
    <w:p w14:paraId="74FD3956" w14:textId="77777777" w:rsidR="00AE4C9D" w:rsidRPr="00C272A1" w:rsidRDefault="00AE4C9D" w:rsidP="00AE4C9D">
      <w:pPr>
        <w:numPr>
          <w:ilvl w:val="0"/>
          <w:numId w:val="1"/>
        </w:numPr>
        <w:ind w:left="284"/>
        <w:contextualSpacing/>
        <w:jc w:val="both"/>
        <w:rPr>
          <w:szCs w:val="24"/>
        </w:rPr>
      </w:pPr>
      <w:r w:rsidRPr="00C272A1">
        <w:rPr>
          <w:szCs w:val="24"/>
        </w:rPr>
        <w:t xml:space="preserve">Zgodnie z art. 72 ust. 3 ustawy  z dnia 3 października 2008 r. o udostępnianiu informacji o środowisku i jego ochronie, udziale społeczeństwa w ochronie środowiska oraz o ocenach oddziaływania na środowisko decyzję o środowiskowych uwarunkowaniach dołącza się do wniosku o wydanie decyzji, o których mowa w art. 72 ust. 1 ww. ustawy oraz zgłoszenia, o którym mowa w art. 72 ust. 1a. </w:t>
      </w:r>
      <w:r w:rsidRPr="00C272A1">
        <w:rPr>
          <w:rFonts w:cs="Arial"/>
          <w:szCs w:val="24"/>
        </w:rPr>
        <w:t>Złożenie wniosku lub dokonanie zgłoszenia powinno nastąpić w terminie 6 lat od dnia, w którym decyzja o środowiskowych uwarunkowaniach stała się ostateczna.</w:t>
      </w:r>
    </w:p>
    <w:p w14:paraId="318D86EA" w14:textId="77777777" w:rsidR="00AE4C9D" w:rsidRPr="00C272A1" w:rsidRDefault="00AE4C9D" w:rsidP="00AE4C9D">
      <w:pPr>
        <w:numPr>
          <w:ilvl w:val="0"/>
          <w:numId w:val="1"/>
        </w:numPr>
        <w:ind w:left="284"/>
        <w:contextualSpacing/>
        <w:jc w:val="both"/>
        <w:rPr>
          <w:szCs w:val="24"/>
        </w:rPr>
      </w:pPr>
      <w:r w:rsidRPr="00C272A1">
        <w:rPr>
          <w:rFonts w:cs="Arial"/>
          <w:szCs w:val="24"/>
        </w:rPr>
        <w:t>Złożenie wniosku o którym mowa w pkt</w:t>
      </w:r>
      <w:r w:rsidRPr="006B5F4A">
        <w:rPr>
          <w:rFonts w:cs="Arial"/>
          <w:szCs w:val="24"/>
        </w:rPr>
        <w:t xml:space="preserve"> 2</w:t>
      </w:r>
      <w:r w:rsidRPr="00C272A1">
        <w:rPr>
          <w:rFonts w:cs="Arial"/>
          <w:szCs w:val="24"/>
        </w:rPr>
        <w:t xml:space="preserve">, może nastąpić w terminie 10 lat od dnia, </w:t>
      </w:r>
      <w:r w:rsidRPr="00C272A1">
        <w:rPr>
          <w:rFonts w:cs="Arial"/>
          <w:szCs w:val="24"/>
        </w:rPr>
        <w:br/>
        <w:t>w którym decyzja o środowiskowych uwarunkowaniach stała się ostateczna, o ile strona, która złożyła wniosek o wydanie decyzji o środowiskowych uwarunkowaniach</w:t>
      </w:r>
      <w:r w:rsidRPr="00C272A1">
        <w:rPr>
          <w:rFonts w:cs="Arial"/>
          <w:szCs w:val="24"/>
        </w:rPr>
        <w:br/>
      </w:r>
      <w:r w:rsidRPr="00C272A1">
        <w:rPr>
          <w:rFonts w:cs="Arial"/>
          <w:szCs w:val="24"/>
        </w:rPr>
        <w:lastRenderedPageBreak/>
        <w:t xml:space="preserve">lub podmiot, na który została przeniesiona ta decyzja, otrzymali, przed upływem terminu </w:t>
      </w:r>
      <w:r w:rsidRPr="00C272A1">
        <w:rPr>
          <w:rFonts w:cs="Arial"/>
          <w:szCs w:val="24"/>
        </w:rPr>
        <w:br/>
        <w:t>o którym mowa w pkt</w:t>
      </w:r>
      <w:r w:rsidRPr="006B5F4A">
        <w:rPr>
          <w:rFonts w:cs="Arial"/>
          <w:szCs w:val="24"/>
        </w:rPr>
        <w:t xml:space="preserve"> 2 </w:t>
      </w:r>
      <w:r w:rsidRPr="00C272A1">
        <w:rPr>
          <w:rFonts w:cs="Arial"/>
          <w:szCs w:val="24"/>
        </w:rPr>
        <w:t xml:space="preserve">od organu, który wydał decyzję o środowiskowych uwarunkowaniach stanowisko, że realizacja planowanego przedsięwzięcia przebiega etapowo oraz, że aktualne są warunki realizacji przedsięwzięcia zawarte w decyzji </w:t>
      </w:r>
      <w:r w:rsidRPr="00C272A1">
        <w:rPr>
          <w:rFonts w:cs="Arial"/>
          <w:szCs w:val="24"/>
        </w:rPr>
        <w:br/>
        <w:t>o środowiskowych uwarunkowaniach lub postanowieniu, o którym mowa w art. 90 ust. 1 ww. ustawy, jeżeli było wydane. Zajęcie stanowiska następuje w drodze postanowienia na podstawie informacji na temat stanu środowiska i możliwości realizacji warunków wynikających z decyzji o środowiskowych uwarunkowaniach.</w:t>
      </w:r>
    </w:p>
    <w:p w14:paraId="1D7D7D6D" w14:textId="77777777" w:rsidR="00AE4C9D" w:rsidRDefault="00AE4C9D" w:rsidP="00AE4C9D">
      <w:pPr>
        <w:numPr>
          <w:ilvl w:val="0"/>
          <w:numId w:val="1"/>
        </w:numPr>
        <w:ind w:left="284"/>
        <w:contextualSpacing/>
        <w:jc w:val="both"/>
        <w:rPr>
          <w:szCs w:val="24"/>
        </w:rPr>
      </w:pPr>
      <w:r w:rsidRPr="002B66AA">
        <w:rPr>
          <w:rFonts w:eastAsia="Times New Roman"/>
          <w:color w:val="000000"/>
          <w:szCs w:val="24"/>
          <w:lang w:eastAsia="pl-PL"/>
        </w:rPr>
        <w:t>Na podstawie art. 127a Kodeksu postępowania administracyjnego, przed upływem terminu do wniesienia odwołania, strona może przedstawić oświadczenie o zrzecze</w:t>
      </w:r>
      <w:r w:rsidRPr="002B66AA">
        <w:rPr>
          <w:rFonts w:eastAsia="Times New Roman"/>
          <w:color w:val="000000"/>
          <w:szCs w:val="24"/>
          <w:lang w:eastAsia="pl-PL"/>
        </w:rPr>
        <w:softHyphen/>
        <w:t>niu się prawa do wniesienia odwołania.</w:t>
      </w:r>
    </w:p>
    <w:p w14:paraId="72417DD6" w14:textId="77777777" w:rsidR="00AE4C9D" w:rsidRPr="002B66AA" w:rsidRDefault="00AE4C9D" w:rsidP="00AE4C9D">
      <w:pPr>
        <w:ind w:left="284"/>
        <w:contextualSpacing/>
        <w:jc w:val="both"/>
        <w:rPr>
          <w:szCs w:val="24"/>
        </w:rPr>
      </w:pPr>
      <w:r w:rsidRPr="002B66AA">
        <w:rPr>
          <w:rFonts w:eastAsia="Times New Roman"/>
          <w:szCs w:val="24"/>
          <w:lang w:eastAsia="pl-PL"/>
        </w:rPr>
        <w:t>Z dniem doręczenia Wójtowi Gminy Piaski oświadczenia o zrzeczeniu się prawa do wniesienia odwołania, decyzja staje się ostateczna i prawomocna, i nie może być zaskarżona do sądu administracyjnego</w:t>
      </w:r>
      <w:r w:rsidRPr="002B66AA">
        <w:rPr>
          <w:rFonts w:eastAsia="Times New Roman"/>
          <w:lang w:eastAsia="pl-PL"/>
        </w:rPr>
        <w:t>.</w:t>
      </w:r>
    </w:p>
    <w:p w14:paraId="253FF368" w14:textId="77777777" w:rsidR="00AE4C9D" w:rsidRDefault="00AE4C9D" w:rsidP="00557EBE">
      <w:pPr>
        <w:tabs>
          <w:tab w:val="left" w:pos="1572"/>
        </w:tabs>
        <w:rPr>
          <w:b/>
          <w:color w:val="FF0000"/>
          <w:sz w:val="22"/>
          <w:u w:val="single"/>
        </w:rPr>
      </w:pPr>
    </w:p>
    <w:p w14:paraId="1453B540" w14:textId="51BEF168" w:rsidR="003D5193" w:rsidRPr="00E345AE" w:rsidRDefault="003D5193" w:rsidP="00557EBE">
      <w:pPr>
        <w:tabs>
          <w:tab w:val="left" w:pos="1572"/>
        </w:tabs>
        <w:rPr>
          <w:b/>
          <w:sz w:val="22"/>
          <w:u w:val="single"/>
        </w:rPr>
      </w:pPr>
      <w:r w:rsidRPr="00E345AE">
        <w:rPr>
          <w:b/>
          <w:sz w:val="22"/>
          <w:u w:val="single"/>
        </w:rPr>
        <w:t>Załączniki:</w:t>
      </w:r>
      <w:r w:rsidR="00557EBE" w:rsidRPr="00E345AE">
        <w:rPr>
          <w:b/>
          <w:sz w:val="22"/>
        </w:rPr>
        <w:tab/>
      </w:r>
    </w:p>
    <w:p w14:paraId="6A5D0C79" w14:textId="361871C3" w:rsidR="00F37E15" w:rsidRDefault="003D5193" w:rsidP="004D4D47">
      <w:pPr>
        <w:pStyle w:val="Akapitzlist"/>
        <w:numPr>
          <w:ilvl w:val="0"/>
          <w:numId w:val="2"/>
        </w:numPr>
        <w:rPr>
          <w:sz w:val="22"/>
        </w:rPr>
      </w:pPr>
      <w:r w:rsidRPr="004D4D47">
        <w:rPr>
          <w:sz w:val="22"/>
        </w:rPr>
        <w:t>Charakterystyka przedsięwzięcia</w:t>
      </w:r>
    </w:p>
    <w:p w14:paraId="62D11D6E" w14:textId="4980CF63" w:rsidR="004D4D47" w:rsidRDefault="004D4D47" w:rsidP="004D4D47">
      <w:pPr>
        <w:rPr>
          <w:sz w:val="22"/>
        </w:rPr>
      </w:pPr>
    </w:p>
    <w:p w14:paraId="6DA0D564" w14:textId="4E2741A8" w:rsidR="004D4D47" w:rsidRDefault="004D4D47" w:rsidP="004D4D47">
      <w:pPr>
        <w:rPr>
          <w:sz w:val="22"/>
        </w:rPr>
      </w:pPr>
    </w:p>
    <w:p w14:paraId="530EAC43" w14:textId="77777777" w:rsidR="004D4D47" w:rsidRPr="004D4D47" w:rsidRDefault="004D4D47" w:rsidP="004D4D47">
      <w:pPr>
        <w:rPr>
          <w:sz w:val="22"/>
        </w:rPr>
      </w:pPr>
    </w:p>
    <w:p w14:paraId="6C8B213D" w14:textId="67C54584" w:rsidR="00A0291B" w:rsidRPr="00D06A4D" w:rsidRDefault="00F37E15" w:rsidP="00E345AE">
      <w:pPr>
        <w:rPr>
          <w:b/>
          <w:u w:val="single"/>
        </w:rPr>
      </w:pPr>
      <w:r w:rsidRPr="00D06A4D">
        <w:rPr>
          <w:b/>
          <w:u w:val="single"/>
        </w:rPr>
        <w:t>Otrzymują:</w:t>
      </w:r>
    </w:p>
    <w:p w14:paraId="5FCD4AE5" w14:textId="6E38EA4E" w:rsidR="00A0291B" w:rsidRPr="00341A6F" w:rsidRDefault="00341A6F" w:rsidP="00341A6F">
      <w:pPr>
        <w:pStyle w:val="Akapitzlist"/>
        <w:numPr>
          <w:ilvl w:val="0"/>
          <w:numId w:val="4"/>
        </w:numPr>
        <w:jc w:val="both"/>
        <w:rPr>
          <w:bCs/>
          <w:sz w:val="20"/>
        </w:rPr>
      </w:pPr>
      <w:r>
        <w:rPr>
          <w:bCs/>
          <w:sz w:val="20"/>
        </w:rPr>
        <w:t>Pełnomocnik inwestora</w:t>
      </w:r>
    </w:p>
    <w:p w14:paraId="61BF0E61" w14:textId="77777777" w:rsidR="00A0291B" w:rsidRPr="00D06A4D" w:rsidRDefault="00A0291B" w:rsidP="00A0291B">
      <w:pPr>
        <w:pStyle w:val="Akapitzlist"/>
        <w:numPr>
          <w:ilvl w:val="0"/>
          <w:numId w:val="4"/>
        </w:numPr>
        <w:jc w:val="both"/>
        <w:rPr>
          <w:bCs/>
          <w:sz w:val="20"/>
        </w:rPr>
      </w:pPr>
      <w:r w:rsidRPr="00D06A4D">
        <w:rPr>
          <w:bCs/>
          <w:sz w:val="20"/>
        </w:rPr>
        <w:t xml:space="preserve">Pozostałe strony postępowania </w:t>
      </w:r>
    </w:p>
    <w:p w14:paraId="79977B3F" w14:textId="2A633AB5" w:rsidR="00A0291B" w:rsidRPr="00D06A4D" w:rsidRDefault="00BE549B" w:rsidP="00A0291B">
      <w:pPr>
        <w:pStyle w:val="Akapitzlist"/>
        <w:jc w:val="both"/>
        <w:rPr>
          <w:bCs/>
          <w:sz w:val="20"/>
        </w:rPr>
      </w:pPr>
      <w:r w:rsidRPr="00D06A4D">
        <w:rPr>
          <w:bCs/>
          <w:sz w:val="20"/>
        </w:rPr>
        <w:t>zawiadomiono w</w:t>
      </w:r>
      <w:r w:rsidR="00A0291B" w:rsidRPr="00D06A4D">
        <w:rPr>
          <w:bCs/>
          <w:sz w:val="20"/>
        </w:rPr>
        <w:t xml:space="preserve"> oparciu o art.49 k.p.a.</w:t>
      </w:r>
    </w:p>
    <w:p w14:paraId="43602230" w14:textId="77777777" w:rsidR="00F37E15" w:rsidRPr="00D06A4D" w:rsidRDefault="00A0291B" w:rsidP="00A0291B">
      <w:pPr>
        <w:pStyle w:val="Akapitzlist"/>
        <w:numPr>
          <w:ilvl w:val="0"/>
          <w:numId w:val="4"/>
        </w:numPr>
        <w:jc w:val="both"/>
        <w:rPr>
          <w:bCs/>
          <w:sz w:val="20"/>
        </w:rPr>
      </w:pPr>
      <w:r w:rsidRPr="00D06A4D">
        <w:rPr>
          <w:bCs/>
          <w:sz w:val="20"/>
        </w:rPr>
        <w:t>a/a</w:t>
      </w:r>
    </w:p>
    <w:p w14:paraId="0F50EA0D" w14:textId="77777777" w:rsidR="00E345AE" w:rsidRDefault="00E345AE" w:rsidP="00F37E15">
      <w:pPr>
        <w:jc w:val="both"/>
        <w:rPr>
          <w:b/>
          <w:bCs/>
          <w:color w:val="FF0000"/>
          <w:sz w:val="22"/>
          <w:u w:val="single"/>
        </w:rPr>
      </w:pPr>
    </w:p>
    <w:p w14:paraId="5A0C607B" w14:textId="3B0A2597" w:rsidR="00F37E15" w:rsidRPr="00E345AE" w:rsidRDefault="00F37E15" w:rsidP="00F37E15">
      <w:pPr>
        <w:jc w:val="both"/>
        <w:rPr>
          <w:b/>
          <w:bCs/>
          <w:sz w:val="22"/>
          <w:u w:val="single"/>
        </w:rPr>
      </w:pPr>
      <w:r w:rsidRPr="00E345AE">
        <w:rPr>
          <w:b/>
          <w:bCs/>
          <w:sz w:val="22"/>
          <w:u w:val="single"/>
        </w:rPr>
        <w:t>Do wiadomości:</w:t>
      </w:r>
    </w:p>
    <w:p w14:paraId="27DE2EBE" w14:textId="77777777" w:rsidR="00F37E15" w:rsidRPr="00E345AE" w:rsidRDefault="00F37E15" w:rsidP="00F37E15">
      <w:pPr>
        <w:pStyle w:val="Akapitzlist"/>
        <w:numPr>
          <w:ilvl w:val="0"/>
          <w:numId w:val="7"/>
        </w:numPr>
        <w:jc w:val="both"/>
        <w:rPr>
          <w:sz w:val="20"/>
        </w:rPr>
      </w:pPr>
      <w:r w:rsidRPr="00E345AE">
        <w:rPr>
          <w:sz w:val="20"/>
        </w:rPr>
        <w:t>Regionalny Dyrektor Ochrony Środowiska w Poznaniu</w:t>
      </w:r>
    </w:p>
    <w:p w14:paraId="11B4039F" w14:textId="77777777" w:rsidR="00F37E15" w:rsidRPr="00E345AE" w:rsidRDefault="00F37E15" w:rsidP="00F37E15">
      <w:pPr>
        <w:pStyle w:val="Akapitzlist"/>
        <w:jc w:val="both"/>
        <w:rPr>
          <w:sz w:val="20"/>
        </w:rPr>
      </w:pPr>
      <w:r w:rsidRPr="00E345AE">
        <w:rPr>
          <w:sz w:val="20"/>
        </w:rPr>
        <w:t>ul. J.H. Dąbrowskiego 79</w:t>
      </w:r>
    </w:p>
    <w:p w14:paraId="41FBA103" w14:textId="77777777" w:rsidR="00F37E15" w:rsidRPr="00E345AE" w:rsidRDefault="00F37E15" w:rsidP="00F37E15">
      <w:pPr>
        <w:pStyle w:val="Akapitzlist"/>
        <w:jc w:val="both"/>
        <w:rPr>
          <w:sz w:val="20"/>
        </w:rPr>
      </w:pPr>
      <w:r w:rsidRPr="00E345AE">
        <w:rPr>
          <w:sz w:val="20"/>
        </w:rPr>
        <w:t>60-529 Poznań</w:t>
      </w:r>
    </w:p>
    <w:p w14:paraId="6D5CB70B" w14:textId="0AE64308" w:rsidR="00F37E15" w:rsidRPr="00E345AE" w:rsidRDefault="00F37E15" w:rsidP="00F37E15">
      <w:pPr>
        <w:pStyle w:val="Akapitzlist"/>
        <w:numPr>
          <w:ilvl w:val="0"/>
          <w:numId w:val="7"/>
        </w:numPr>
        <w:jc w:val="both"/>
        <w:rPr>
          <w:sz w:val="20"/>
        </w:rPr>
      </w:pPr>
      <w:r w:rsidRPr="00E345AE">
        <w:rPr>
          <w:sz w:val="20"/>
        </w:rPr>
        <w:t xml:space="preserve">Państwowy </w:t>
      </w:r>
      <w:r w:rsidR="00E345AE" w:rsidRPr="00E345AE">
        <w:rPr>
          <w:sz w:val="20"/>
        </w:rPr>
        <w:t>Powiatowy</w:t>
      </w:r>
    </w:p>
    <w:p w14:paraId="18E721BA" w14:textId="77777777" w:rsidR="00F37E15" w:rsidRPr="00E345AE" w:rsidRDefault="00F37E15" w:rsidP="00F37E15">
      <w:pPr>
        <w:pStyle w:val="Akapitzlist"/>
        <w:spacing w:after="0"/>
        <w:jc w:val="both"/>
        <w:rPr>
          <w:sz w:val="20"/>
        </w:rPr>
      </w:pPr>
      <w:r w:rsidRPr="00E345AE">
        <w:rPr>
          <w:sz w:val="20"/>
        </w:rPr>
        <w:t>Inspektor Sanitarny</w:t>
      </w:r>
    </w:p>
    <w:p w14:paraId="4ECFE9E4" w14:textId="6CA7887E" w:rsidR="005012E6" w:rsidRPr="00E345AE" w:rsidRDefault="00F37E15" w:rsidP="00E345AE">
      <w:pPr>
        <w:spacing w:after="0"/>
        <w:ind w:firstLine="708"/>
        <w:rPr>
          <w:sz w:val="20"/>
          <w:szCs w:val="24"/>
        </w:rPr>
      </w:pPr>
      <w:r w:rsidRPr="00E345AE">
        <w:rPr>
          <w:sz w:val="20"/>
          <w:szCs w:val="24"/>
        </w:rPr>
        <w:t xml:space="preserve">ul. </w:t>
      </w:r>
      <w:r w:rsidR="00E345AE" w:rsidRPr="00E345AE">
        <w:rPr>
          <w:sz w:val="20"/>
          <w:szCs w:val="24"/>
        </w:rPr>
        <w:t>Przy Dworcu 4</w:t>
      </w:r>
    </w:p>
    <w:p w14:paraId="722C3957" w14:textId="2B807EBD" w:rsidR="00E345AE" w:rsidRPr="00E345AE" w:rsidRDefault="00E345AE" w:rsidP="00E345AE">
      <w:pPr>
        <w:spacing w:after="0"/>
        <w:ind w:firstLine="708"/>
        <w:rPr>
          <w:sz w:val="20"/>
          <w:szCs w:val="24"/>
        </w:rPr>
      </w:pPr>
      <w:r w:rsidRPr="00E345AE">
        <w:rPr>
          <w:sz w:val="20"/>
          <w:szCs w:val="24"/>
        </w:rPr>
        <w:t>63-800 Gostyń</w:t>
      </w:r>
    </w:p>
    <w:p w14:paraId="194CBEF3" w14:textId="77777777" w:rsidR="00A0291B" w:rsidRPr="00E345AE" w:rsidRDefault="00A0291B" w:rsidP="00A0291B">
      <w:pPr>
        <w:pStyle w:val="Akapitzlist"/>
        <w:numPr>
          <w:ilvl w:val="0"/>
          <w:numId w:val="7"/>
        </w:numPr>
        <w:spacing w:after="0" w:line="240" w:lineRule="auto"/>
        <w:jc w:val="both"/>
        <w:rPr>
          <w:sz w:val="20"/>
        </w:rPr>
      </w:pPr>
      <w:r w:rsidRPr="00E345AE">
        <w:rPr>
          <w:sz w:val="20"/>
        </w:rPr>
        <w:t>Dyrektor Państwowego Gospodarstwa Wodnego</w:t>
      </w:r>
    </w:p>
    <w:p w14:paraId="30463211" w14:textId="77777777" w:rsidR="00A0291B" w:rsidRPr="00E345AE" w:rsidRDefault="00A0291B" w:rsidP="00A0291B">
      <w:pPr>
        <w:pStyle w:val="Akapitzlist"/>
        <w:spacing w:after="0" w:line="240" w:lineRule="auto"/>
        <w:ind w:left="709"/>
        <w:jc w:val="both"/>
        <w:rPr>
          <w:sz w:val="20"/>
        </w:rPr>
      </w:pPr>
      <w:r w:rsidRPr="00E345AE">
        <w:rPr>
          <w:sz w:val="20"/>
        </w:rPr>
        <w:t>Wody Polskie</w:t>
      </w:r>
    </w:p>
    <w:p w14:paraId="0FFB7C16" w14:textId="77777777" w:rsidR="00A0291B" w:rsidRPr="00E345AE" w:rsidRDefault="00A0291B" w:rsidP="00A0291B">
      <w:pPr>
        <w:pStyle w:val="Akapitzlist"/>
        <w:spacing w:after="0" w:line="240" w:lineRule="auto"/>
        <w:ind w:left="709"/>
        <w:jc w:val="both"/>
        <w:rPr>
          <w:sz w:val="20"/>
        </w:rPr>
      </w:pPr>
      <w:r w:rsidRPr="00E345AE">
        <w:rPr>
          <w:sz w:val="20"/>
        </w:rPr>
        <w:t>Zarząd Zlewni w Poznaniu</w:t>
      </w:r>
    </w:p>
    <w:p w14:paraId="3DD41D87" w14:textId="77777777" w:rsidR="00A0291B" w:rsidRPr="00E345AE" w:rsidRDefault="00331EDE" w:rsidP="00A0291B">
      <w:pPr>
        <w:pStyle w:val="Akapitzlist"/>
        <w:spacing w:after="0" w:line="240" w:lineRule="auto"/>
        <w:ind w:left="709"/>
        <w:jc w:val="both"/>
        <w:rPr>
          <w:sz w:val="20"/>
        </w:rPr>
      </w:pPr>
      <w:r w:rsidRPr="00E345AE">
        <w:rPr>
          <w:sz w:val="20"/>
        </w:rPr>
        <w:t>u</w:t>
      </w:r>
      <w:r w:rsidR="00A0291B" w:rsidRPr="00E345AE">
        <w:rPr>
          <w:sz w:val="20"/>
        </w:rPr>
        <w:t>l. Szewska 1</w:t>
      </w:r>
    </w:p>
    <w:p w14:paraId="0D7D8D1A" w14:textId="77777777" w:rsidR="00A0291B" w:rsidRPr="00E345AE" w:rsidRDefault="00A0291B" w:rsidP="00331EDE">
      <w:pPr>
        <w:pStyle w:val="Akapitzlist"/>
        <w:numPr>
          <w:ilvl w:val="1"/>
          <w:numId w:val="12"/>
        </w:numPr>
        <w:spacing w:after="0" w:line="240" w:lineRule="auto"/>
        <w:jc w:val="both"/>
        <w:rPr>
          <w:sz w:val="20"/>
        </w:rPr>
      </w:pPr>
      <w:r w:rsidRPr="00E345AE">
        <w:rPr>
          <w:sz w:val="20"/>
        </w:rPr>
        <w:t>Poznań</w:t>
      </w:r>
    </w:p>
    <w:p w14:paraId="249AD5BF" w14:textId="77777777" w:rsidR="00A0291B" w:rsidRPr="00E345AE" w:rsidRDefault="00A0291B" w:rsidP="00A0291B">
      <w:pPr>
        <w:pStyle w:val="Akapitzlist"/>
        <w:numPr>
          <w:ilvl w:val="0"/>
          <w:numId w:val="7"/>
        </w:numPr>
        <w:jc w:val="both"/>
        <w:rPr>
          <w:bCs/>
          <w:sz w:val="20"/>
        </w:rPr>
      </w:pPr>
      <w:r w:rsidRPr="00E345AE">
        <w:rPr>
          <w:bCs/>
          <w:sz w:val="20"/>
        </w:rPr>
        <w:t xml:space="preserve">Organ ochrony środowiska zgodnie z art. 86a ustawy </w:t>
      </w:r>
      <w:proofErr w:type="spellStart"/>
      <w:r w:rsidRPr="00E345AE">
        <w:rPr>
          <w:bCs/>
          <w:i/>
          <w:sz w:val="20"/>
        </w:rPr>
        <w:t>uooś</w:t>
      </w:r>
      <w:proofErr w:type="spellEnd"/>
    </w:p>
    <w:p w14:paraId="6306B5CF" w14:textId="77777777" w:rsidR="00A0291B" w:rsidRPr="00E345AE" w:rsidRDefault="00A0291B" w:rsidP="00A0291B">
      <w:pPr>
        <w:pStyle w:val="Akapitzlist"/>
        <w:jc w:val="both"/>
        <w:rPr>
          <w:bCs/>
          <w:sz w:val="20"/>
        </w:rPr>
      </w:pPr>
      <w:r w:rsidRPr="00E345AE">
        <w:rPr>
          <w:bCs/>
          <w:sz w:val="20"/>
        </w:rPr>
        <w:t>Starosta Gostyński</w:t>
      </w:r>
    </w:p>
    <w:p w14:paraId="1379B399" w14:textId="77777777" w:rsidR="00A0291B" w:rsidRPr="00E345AE" w:rsidRDefault="00A0291B" w:rsidP="00A0291B">
      <w:pPr>
        <w:pStyle w:val="Akapitzlist"/>
        <w:jc w:val="both"/>
        <w:rPr>
          <w:bCs/>
          <w:sz w:val="20"/>
        </w:rPr>
      </w:pPr>
      <w:r w:rsidRPr="00E345AE">
        <w:rPr>
          <w:bCs/>
          <w:sz w:val="20"/>
        </w:rPr>
        <w:t>ul. Wrocławska 256</w:t>
      </w:r>
    </w:p>
    <w:p w14:paraId="15B5C235" w14:textId="72188C6A" w:rsidR="00E440B4" w:rsidRPr="00F3708A" w:rsidRDefault="00A0291B" w:rsidP="00F3708A">
      <w:pPr>
        <w:pStyle w:val="Akapitzlist"/>
        <w:jc w:val="both"/>
        <w:rPr>
          <w:bCs/>
          <w:sz w:val="20"/>
        </w:rPr>
      </w:pPr>
      <w:r w:rsidRPr="00E345AE">
        <w:rPr>
          <w:bCs/>
          <w:sz w:val="20"/>
        </w:rPr>
        <w:t>63-8020 Gostyń</w:t>
      </w:r>
    </w:p>
    <w:p w14:paraId="266BEF23" w14:textId="77777777" w:rsidR="00341A6F" w:rsidRDefault="00341A6F" w:rsidP="0015716F">
      <w:pPr>
        <w:pStyle w:val="Tekstpodstawowywcity"/>
        <w:spacing w:after="0"/>
        <w:ind w:left="0"/>
        <w:jc w:val="both"/>
        <w:outlineLvl w:val="0"/>
        <w:rPr>
          <w:sz w:val="20"/>
        </w:rPr>
      </w:pPr>
    </w:p>
    <w:p w14:paraId="52953A47" w14:textId="4999A56C" w:rsidR="007011DA" w:rsidRPr="004D4D47" w:rsidRDefault="007011DA" w:rsidP="007011DA">
      <w:pPr>
        <w:pStyle w:val="Tekstpodstawowywcity"/>
        <w:spacing w:after="0"/>
        <w:ind w:firstLine="5387"/>
        <w:jc w:val="both"/>
        <w:outlineLvl w:val="0"/>
        <w:rPr>
          <w:sz w:val="20"/>
        </w:rPr>
      </w:pPr>
      <w:r w:rsidRPr="004D4D47">
        <w:rPr>
          <w:sz w:val="20"/>
        </w:rPr>
        <w:t>Załącznik Nr 1</w:t>
      </w:r>
    </w:p>
    <w:p w14:paraId="41E9A882" w14:textId="77777777" w:rsidR="007011DA" w:rsidRPr="004D4D47" w:rsidRDefault="007011DA" w:rsidP="007011DA">
      <w:pPr>
        <w:pStyle w:val="Tekstpodstawowywcity"/>
        <w:spacing w:after="0"/>
        <w:ind w:firstLine="5387"/>
        <w:jc w:val="both"/>
        <w:outlineLvl w:val="0"/>
        <w:rPr>
          <w:sz w:val="20"/>
        </w:rPr>
      </w:pPr>
      <w:r w:rsidRPr="004D4D47">
        <w:rPr>
          <w:sz w:val="20"/>
        </w:rPr>
        <w:t>do decyzji Wójta Gminy Piaski</w:t>
      </w:r>
    </w:p>
    <w:p w14:paraId="3BF26096" w14:textId="0D4113C8" w:rsidR="007011DA" w:rsidRPr="004D4D47" w:rsidRDefault="00331EDE" w:rsidP="007011DA">
      <w:pPr>
        <w:pStyle w:val="Tekstpodstawowywcity"/>
        <w:spacing w:after="0"/>
        <w:ind w:firstLine="5387"/>
        <w:jc w:val="both"/>
        <w:outlineLvl w:val="0"/>
      </w:pPr>
      <w:r w:rsidRPr="004D4D47">
        <w:rPr>
          <w:sz w:val="20"/>
        </w:rPr>
        <w:t>Nr OS.6220.</w:t>
      </w:r>
      <w:r w:rsidR="00E345AE" w:rsidRPr="004D4D47">
        <w:rPr>
          <w:sz w:val="20"/>
        </w:rPr>
        <w:t>12</w:t>
      </w:r>
      <w:r w:rsidRPr="004D4D47">
        <w:rPr>
          <w:sz w:val="20"/>
        </w:rPr>
        <w:t>.20</w:t>
      </w:r>
      <w:r w:rsidR="00E345AE" w:rsidRPr="004D4D47">
        <w:rPr>
          <w:sz w:val="20"/>
        </w:rPr>
        <w:t>21</w:t>
      </w:r>
      <w:r w:rsidRPr="004D4D47">
        <w:rPr>
          <w:sz w:val="20"/>
        </w:rPr>
        <w:t xml:space="preserve"> z dnia </w:t>
      </w:r>
      <w:r w:rsidR="00E345AE" w:rsidRPr="004D4D47">
        <w:rPr>
          <w:sz w:val="20"/>
        </w:rPr>
        <w:t>1</w:t>
      </w:r>
      <w:r w:rsidR="00203E5D">
        <w:rPr>
          <w:sz w:val="20"/>
        </w:rPr>
        <w:t>8</w:t>
      </w:r>
      <w:r w:rsidR="00A0291B" w:rsidRPr="004D4D47">
        <w:rPr>
          <w:sz w:val="20"/>
        </w:rPr>
        <w:t>.</w:t>
      </w:r>
      <w:r w:rsidR="00E345AE" w:rsidRPr="004D4D47">
        <w:rPr>
          <w:sz w:val="20"/>
        </w:rPr>
        <w:t>11</w:t>
      </w:r>
      <w:r w:rsidR="00A0291B" w:rsidRPr="004D4D47">
        <w:rPr>
          <w:sz w:val="20"/>
        </w:rPr>
        <w:t>.20</w:t>
      </w:r>
      <w:r w:rsidR="00E345AE" w:rsidRPr="004D4D47">
        <w:rPr>
          <w:sz w:val="20"/>
        </w:rPr>
        <w:t>21</w:t>
      </w:r>
      <w:r w:rsidR="007011DA" w:rsidRPr="004D4D47">
        <w:rPr>
          <w:sz w:val="20"/>
        </w:rPr>
        <w:t xml:space="preserve"> r.</w:t>
      </w:r>
      <w:r w:rsidR="007011DA" w:rsidRPr="004D4D47">
        <w:t xml:space="preserve">    </w:t>
      </w:r>
    </w:p>
    <w:p w14:paraId="5C7040C5" w14:textId="77777777" w:rsidR="007011DA" w:rsidRPr="004D4D47" w:rsidRDefault="007011DA" w:rsidP="007011DA">
      <w:pPr>
        <w:pStyle w:val="Tekstpodstawowywcity"/>
        <w:jc w:val="center"/>
        <w:outlineLvl w:val="0"/>
        <w:rPr>
          <w:b/>
        </w:rPr>
      </w:pPr>
    </w:p>
    <w:p w14:paraId="59719D15" w14:textId="77777777" w:rsidR="007011DA" w:rsidRPr="004D4D47" w:rsidRDefault="007011DA" w:rsidP="00285EA1">
      <w:pPr>
        <w:pStyle w:val="Tekstpodstawowywcity"/>
        <w:spacing w:after="0"/>
        <w:jc w:val="center"/>
        <w:outlineLvl w:val="0"/>
        <w:rPr>
          <w:b/>
        </w:rPr>
      </w:pPr>
      <w:r w:rsidRPr="004D4D47">
        <w:rPr>
          <w:b/>
        </w:rPr>
        <w:t xml:space="preserve">Charakterystyka planowanego przedsięwzięcia </w:t>
      </w:r>
    </w:p>
    <w:p w14:paraId="76A40E76" w14:textId="77777777" w:rsidR="007011DA" w:rsidRPr="004D4D47" w:rsidRDefault="007011DA" w:rsidP="00285EA1">
      <w:pPr>
        <w:pStyle w:val="Tekstpodstawowywcity"/>
        <w:spacing w:after="0"/>
        <w:jc w:val="center"/>
        <w:outlineLvl w:val="0"/>
        <w:rPr>
          <w:b/>
        </w:rPr>
      </w:pPr>
      <w:r w:rsidRPr="004D4D47">
        <w:rPr>
          <w:b/>
        </w:rPr>
        <w:t>polegającego na:</w:t>
      </w:r>
    </w:p>
    <w:p w14:paraId="0ECBAAEC" w14:textId="77777777" w:rsidR="007011DA" w:rsidRPr="00C80EE3" w:rsidRDefault="007011DA" w:rsidP="007011DA">
      <w:pPr>
        <w:pStyle w:val="Tekstpodstawowywcity"/>
        <w:jc w:val="center"/>
        <w:outlineLvl w:val="0"/>
        <w:rPr>
          <w:color w:val="FF0000"/>
        </w:rPr>
      </w:pPr>
    </w:p>
    <w:p w14:paraId="70C5F5E7" w14:textId="371CB1E8" w:rsidR="007011DA" w:rsidRDefault="004D4D47" w:rsidP="004D4D47">
      <w:pPr>
        <w:pStyle w:val="Tekstpodstawowywcity"/>
        <w:jc w:val="both"/>
        <w:rPr>
          <w:b/>
          <w:bCs/>
          <w:sz w:val="23"/>
          <w:szCs w:val="23"/>
        </w:rPr>
      </w:pPr>
      <w:r w:rsidRPr="004D4D47">
        <w:rPr>
          <w:b/>
          <w:bCs/>
          <w:sz w:val="23"/>
          <w:szCs w:val="23"/>
        </w:rPr>
        <w:t xml:space="preserve">„Przebudowie drogi gminnej nr 740542P ul. </w:t>
      </w:r>
      <w:proofErr w:type="spellStart"/>
      <w:r w:rsidRPr="004D4D47">
        <w:rPr>
          <w:b/>
          <w:bCs/>
          <w:sz w:val="23"/>
          <w:szCs w:val="23"/>
        </w:rPr>
        <w:t>Drzęczewska</w:t>
      </w:r>
      <w:proofErr w:type="spellEnd"/>
      <w:r w:rsidRPr="004D4D47">
        <w:rPr>
          <w:b/>
          <w:bCs/>
          <w:sz w:val="23"/>
          <w:szCs w:val="23"/>
        </w:rPr>
        <w:t xml:space="preserve"> w Piaskach – Drzęczewo Drugie”</w:t>
      </w:r>
    </w:p>
    <w:p w14:paraId="62E1F229" w14:textId="77777777" w:rsidR="004D4D47" w:rsidRPr="00DF49BC" w:rsidRDefault="004D4D47" w:rsidP="004D4D47">
      <w:pPr>
        <w:pStyle w:val="Tekstpodstawowywcity"/>
        <w:jc w:val="both"/>
        <w:rPr>
          <w:sz w:val="23"/>
          <w:szCs w:val="23"/>
        </w:rPr>
      </w:pPr>
    </w:p>
    <w:p w14:paraId="7577A1F7" w14:textId="2157766F" w:rsidR="007011DA" w:rsidRPr="00DF49BC" w:rsidRDefault="007011DA" w:rsidP="007011DA">
      <w:pPr>
        <w:pStyle w:val="Tekstpodstawowywcity"/>
        <w:numPr>
          <w:ilvl w:val="0"/>
          <w:numId w:val="3"/>
        </w:numPr>
        <w:ind w:left="0"/>
        <w:rPr>
          <w:b/>
          <w:sz w:val="23"/>
          <w:szCs w:val="23"/>
        </w:rPr>
      </w:pPr>
      <w:r w:rsidRPr="00DF49BC">
        <w:rPr>
          <w:b/>
          <w:sz w:val="23"/>
          <w:szCs w:val="23"/>
        </w:rPr>
        <w:t xml:space="preserve">Inwestor: </w:t>
      </w:r>
      <w:r w:rsidR="00DF49BC" w:rsidRPr="00DF49BC">
        <w:rPr>
          <w:sz w:val="23"/>
          <w:szCs w:val="23"/>
        </w:rPr>
        <w:t>Gmina Piaski,</w:t>
      </w:r>
      <w:r w:rsidRPr="00DF49BC">
        <w:rPr>
          <w:sz w:val="23"/>
          <w:szCs w:val="23"/>
        </w:rPr>
        <w:t xml:space="preserve"> ul. </w:t>
      </w:r>
      <w:r w:rsidR="00DF49BC" w:rsidRPr="00DF49BC">
        <w:rPr>
          <w:sz w:val="23"/>
          <w:szCs w:val="23"/>
        </w:rPr>
        <w:t>6 Stycznia 1</w:t>
      </w:r>
      <w:r w:rsidRPr="00DF49BC">
        <w:rPr>
          <w:sz w:val="23"/>
          <w:szCs w:val="23"/>
        </w:rPr>
        <w:t>, 63-8</w:t>
      </w:r>
      <w:r w:rsidR="00DF49BC" w:rsidRPr="00DF49BC">
        <w:rPr>
          <w:sz w:val="23"/>
          <w:szCs w:val="23"/>
        </w:rPr>
        <w:t>20</w:t>
      </w:r>
      <w:r w:rsidRPr="00DF49BC">
        <w:rPr>
          <w:sz w:val="23"/>
          <w:szCs w:val="23"/>
        </w:rPr>
        <w:t xml:space="preserve"> </w:t>
      </w:r>
      <w:r w:rsidR="00DF49BC" w:rsidRPr="00DF49BC">
        <w:rPr>
          <w:sz w:val="23"/>
          <w:szCs w:val="23"/>
        </w:rPr>
        <w:t>Piaski</w:t>
      </w:r>
    </w:p>
    <w:p w14:paraId="098D7519" w14:textId="77777777" w:rsidR="007011DA" w:rsidRPr="00C80EE3" w:rsidRDefault="007011DA" w:rsidP="007011DA">
      <w:pPr>
        <w:spacing w:after="0" w:line="360" w:lineRule="auto"/>
        <w:ind w:firstLine="708"/>
        <w:jc w:val="center"/>
        <w:rPr>
          <w:bCs/>
          <w:color w:val="FF0000"/>
          <w:sz w:val="23"/>
          <w:szCs w:val="23"/>
        </w:rPr>
      </w:pPr>
      <w:r w:rsidRPr="00C80EE3">
        <w:rPr>
          <w:color w:val="FF0000"/>
          <w:sz w:val="23"/>
          <w:szCs w:val="23"/>
        </w:rPr>
        <w:t xml:space="preserve">. </w:t>
      </w:r>
    </w:p>
    <w:p w14:paraId="12D1F702" w14:textId="77777777" w:rsidR="007011DA" w:rsidRPr="00DF49BC" w:rsidRDefault="007011DA" w:rsidP="00285EA1">
      <w:pPr>
        <w:pStyle w:val="Tekstpodstawowywcity"/>
        <w:numPr>
          <w:ilvl w:val="0"/>
          <w:numId w:val="3"/>
        </w:numPr>
        <w:spacing w:after="0"/>
        <w:ind w:left="0"/>
        <w:jc w:val="both"/>
        <w:outlineLvl w:val="0"/>
        <w:rPr>
          <w:sz w:val="23"/>
          <w:szCs w:val="23"/>
        </w:rPr>
      </w:pPr>
      <w:r w:rsidRPr="00DF49BC">
        <w:rPr>
          <w:b/>
          <w:sz w:val="23"/>
          <w:szCs w:val="23"/>
        </w:rPr>
        <w:t xml:space="preserve">Usytuowanie przedsięwzięcia: </w:t>
      </w:r>
    </w:p>
    <w:p w14:paraId="1BFDC0AD" w14:textId="4F5BAB02" w:rsidR="007011DA" w:rsidRPr="00DF49BC" w:rsidRDefault="007011DA" w:rsidP="00285EA1">
      <w:pPr>
        <w:pStyle w:val="Tekstpodstawowywcity"/>
        <w:spacing w:after="0"/>
        <w:ind w:left="0" w:firstLine="708"/>
        <w:jc w:val="both"/>
        <w:outlineLvl w:val="0"/>
        <w:rPr>
          <w:sz w:val="23"/>
          <w:szCs w:val="23"/>
        </w:rPr>
      </w:pPr>
      <w:r w:rsidRPr="00DF49BC">
        <w:rPr>
          <w:sz w:val="23"/>
          <w:szCs w:val="23"/>
        </w:rPr>
        <w:t xml:space="preserve">Planowana inwestycja </w:t>
      </w:r>
      <w:r w:rsidR="0081362C" w:rsidRPr="00DF49BC">
        <w:rPr>
          <w:sz w:val="23"/>
          <w:szCs w:val="23"/>
        </w:rPr>
        <w:t xml:space="preserve">zostanie </w:t>
      </w:r>
      <w:r w:rsidRPr="00DF49BC">
        <w:rPr>
          <w:sz w:val="23"/>
          <w:szCs w:val="23"/>
        </w:rPr>
        <w:t>zlokalizowana na działkach</w:t>
      </w:r>
      <w:r w:rsidR="002E7DC4" w:rsidRPr="00DF49BC">
        <w:rPr>
          <w:sz w:val="23"/>
          <w:szCs w:val="23"/>
        </w:rPr>
        <w:t xml:space="preserve"> nr</w:t>
      </w:r>
      <w:r w:rsidR="00DF49BC" w:rsidRPr="00DF49BC">
        <w:rPr>
          <w:sz w:val="23"/>
          <w:szCs w:val="23"/>
        </w:rPr>
        <w:t>1066, 1053, 873/4, 1038, 873/1, 1041, 1042, 874, 50139/4, 880 i 977 obręb Piaski oraz 129, 131, 179, 124/12, 128 i 127 obręb Drzęczewo.</w:t>
      </w:r>
      <w:r w:rsidR="002E7DC4" w:rsidRPr="00DF49BC">
        <w:rPr>
          <w:sz w:val="23"/>
          <w:szCs w:val="23"/>
        </w:rPr>
        <w:t xml:space="preserve"> </w:t>
      </w:r>
      <w:r w:rsidRPr="00DF49BC">
        <w:rPr>
          <w:sz w:val="23"/>
          <w:szCs w:val="23"/>
        </w:rPr>
        <w:t xml:space="preserve">Przedmiotowy teren nie jest objęty obowiązującym miejscowym planem zagospodarowania przestrzennego. </w:t>
      </w:r>
    </w:p>
    <w:p w14:paraId="45221EB8" w14:textId="3E79A871" w:rsidR="007011DA" w:rsidRPr="00C80EE3" w:rsidRDefault="007011DA" w:rsidP="00285EA1">
      <w:pPr>
        <w:pStyle w:val="Akapitzlist"/>
        <w:spacing w:after="0"/>
        <w:ind w:left="0" w:firstLine="708"/>
        <w:jc w:val="both"/>
        <w:rPr>
          <w:color w:val="FF0000"/>
          <w:sz w:val="23"/>
          <w:szCs w:val="23"/>
        </w:rPr>
      </w:pPr>
      <w:r w:rsidRPr="00DF49BC">
        <w:rPr>
          <w:sz w:val="23"/>
          <w:szCs w:val="23"/>
        </w:rPr>
        <w:t>Planowana inwestycja znajduje się</w:t>
      </w:r>
      <w:r w:rsidR="00DF49BC" w:rsidRPr="00DF49BC">
        <w:rPr>
          <w:sz w:val="23"/>
          <w:szCs w:val="23"/>
        </w:rPr>
        <w:t xml:space="preserve"> </w:t>
      </w:r>
      <w:r w:rsidRPr="00DF49BC">
        <w:rPr>
          <w:sz w:val="23"/>
          <w:szCs w:val="23"/>
        </w:rPr>
        <w:t xml:space="preserve">na obszarze chronionego krajobrazu o nazwie Krzywińsko Osiecki wraz z </w:t>
      </w:r>
      <w:proofErr w:type="spellStart"/>
      <w:r w:rsidRPr="00DF49BC">
        <w:rPr>
          <w:sz w:val="23"/>
          <w:szCs w:val="23"/>
        </w:rPr>
        <w:t>zadrzewieniami</w:t>
      </w:r>
      <w:proofErr w:type="spellEnd"/>
      <w:r w:rsidRPr="00DF49BC">
        <w:rPr>
          <w:sz w:val="23"/>
          <w:szCs w:val="23"/>
        </w:rPr>
        <w:t xml:space="preserve"> gen. Dezyderego Chłapowskiego i kompleksem leśnym </w:t>
      </w:r>
      <w:proofErr w:type="spellStart"/>
      <w:r w:rsidRPr="00DF49BC">
        <w:rPr>
          <w:sz w:val="23"/>
          <w:szCs w:val="23"/>
        </w:rPr>
        <w:t>Osieczna-Góra</w:t>
      </w:r>
      <w:proofErr w:type="spellEnd"/>
      <w:r w:rsidRPr="00DF49BC">
        <w:rPr>
          <w:sz w:val="23"/>
          <w:szCs w:val="23"/>
        </w:rPr>
        <w:t xml:space="preserve">, który nie ma obowiązujących zakazów. </w:t>
      </w:r>
      <w:r w:rsidR="00DF49BC" w:rsidRPr="00DF49BC">
        <w:rPr>
          <w:sz w:val="23"/>
          <w:szCs w:val="23"/>
        </w:rPr>
        <w:t>Najbliżej położonym obszarem Natura 2000 jest obszar mający znaczenie dla Wspólnoty Zachodnie Pojezierze Krzywińskie PLH300014, oddalony o 16,4 km od przedsięwzięcia.</w:t>
      </w:r>
    </w:p>
    <w:p w14:paraId="49016291" w14:textId="77777777" w:rsidR="007011DA" w:rsidRPr="00C80EE3" w:rsidRDefault="007011DA" w:rsidP="007011DA">
      <w:pPr>
        <w:pStyle w:val="Akapitzlist"/>
        <w:spacing w:after="0" w:line="360" w:lineRule="auto"/>
        <w:ind w:left="0" w:firstLine="708"/>
        <w:jc w:val="both"/>
        <w:rPr>
          <w:color w:val="FF0000"/>
          <w:sz w:val="23"/>
          <w:szCs w:val="23"/>
        </w:rPr>
      </w:pPr>
    </w:p>
    <w:p w14:paraId="552F39D4" w14:textId="77777777" w:rsidR="00615660" w:rsidRPr="00DF49BC" w:rsidRDefault="007011DA" w:rsidP="00615660">
      <w:pPr>
        <w:pStyle w:val="Akapitzlist"/>
        <w:numPr>
          <w:ilvl w:val="0"/>
          <w:numId w:val="3"/>
        </w:numPr>
        <w:spacing w:before="240"/>
        <w:ind w:left="284"/>
        <w:jc w:val="both"/>
        <w:rPr>
          <w:sz w:val="23"/>
          <w:szCs w:val="23"/>
        </w:rPr>
      </w:pPr>
      <w:r w:rsidRPr="00DF49BC">
        <w:rPr>
          <w:b/>
          <w:sz w:val="23"/>
          <w:szCs w:val="23"/>
        </w:rPr>
        <w:t xml:space="preserve">Opis przedsięwzięcia: </w:t>
      </w:r>
    </w:p>
    <w:p w14:paraId="040BD583" w14:textId="208DD905" w:rsidR="00DC4DF0" w:rsidRPr="00DC4DF0" w:rsidRDefault="007011DA" w:rsidP="0042788A">
      <w:pPr>
        <w:pStyle w:val="Akapitzlist"/>
        <w:spacing w:before="240"/>
        <w:ind w:left="284" w:firstLine="424"/>
        <w:jc w:val="both"/>
        <w:rPr>
          <w:sz w:val="23"/>
          <w:szCs w:val="23"/>
        </w:rPr>
      </w:pPr>
      <w:r w:rsidRPr="00DF49BC">
        <w:rPr>
          <w:sz w:val="23"/>
          <w:szCs w:val="23"/>
        </w:rPr>
        <w:t xml:space="preserve">Planowane przedsięwzięcie to projekt polegający </w:t>
      </w:r>
      <w:r w:rsidR="002E7DC4" w:rsidRPr="00DF49BC">
        <w:rPr>
          <w:sz w:val="23"/>
          <w:szCs w:val="23"/>
        </w:rPr>
        <w:t xml:space="preserve">na przebudowie drogi </w:t>
      </w:r>
      <w:r w:rsidR="00DF49BC" w:rsidRPr="00DF49BC">
        <w:rPr>
          <w:sz w:val="23"/>
          <w:szCs w:val="23"/>
        </w:rPr>
        <w:t>gminnej</w:t>
      </w:r>
      <w:r w:rsidR="002E7DC4" w:rsidRPr="00DF49BC">
        <w:rPr>
          <w:sz w:val="23"/>
          <w:szCs w:val="23"/>
        </w:rPr>
        <w:t xml:space="preserve"> nr </w:t>
      </w:r>
      <w:r w:rsidR="00DF49BC" w:rsidRPr="00DF49BC">
        <w:rPr>
          <w:sz w:val="23"/>
          <w:szCs w:val="23"/>
        </w:rPr>
        <w:t xml:space="preserve">740542P ul. </w:t>
      </w:r>
      <w:proofErr w:type="spellStart"/>
      <w:r w:rsidR="00DF49BC" w:rsidRPr="00DF49BC">
        <w:rPr>
          <w:sz w:val="23"/>
          <w:szCs w:val="23"/>
        </w:rPr>
        <w:t>Drzęczewska</w:t>
      </w:r>
      <w:proofErr w:type="spellEnd"/>
      <w:r w:rsidR="00DF49BC" w:rsidRPr="00DF49BC">
        <w:rPr>
          <w:sz w:val="23"/>
          <w:szCs w:val="23"/>
        </w:rPr>
        <w:t xml:space="preserve"> w Piaskach – Drzęczewo Drugie</w:t>
      </w:r>
      <w:r w:rsidR="002E7DC4" w:rsidRPr="00DF49BC">
        <w:rPr>
          <w:sz w:val="23"/>
          <w:szCs w:val="23"/>
        </w:rPr>
        <w:t xml:space="preserve"> o długości </w:t>
      </w:r>
      <w:r w:rsidR="00DF49BC" w:rsidRPr="00DF49BC">
        <w:rPr>
          <w:sz w:val="23"/>
          <w:szCs w:val="23"/>
        </w:rPr>
        <w:t>1</w:t>
      </w:r>
      <w:r w:rsidR="002E7DC4" w:rsidRPr="00DF49BC">
        <w:rPr>
          <w:sz w:val="23"/>
          <w:szCs w:val="23"/>
        </w:rPr>
        <w:t>,</w:t>
      </w:r>
      <w:r w:rsidR="00DF49BC" w:rsidRPr="00DF49BC">
        <w:rPr>
          <w:sz w:val="23"/>
          <w:szCs w:val="23"/>
        </w:rPr>
        <w:t xml:space="preserve">6 </w:t>
      </w:r>
      <w:r w:rsidR="002E7DC4" w:rsidRPr="00DF49BC">
        <w:rPr>
          <w:sz w:val="23"/>
          <w:szCs w:val="23"/>
        </w:rPr>
        <w:t>km</w:t>
      </w:r>
      <w:r w:rsidR="00DF49BC">
        <w:rPr>
          <w:sz w:val="23"/>
          <w:szCs w:val="23"/>
        </w:rPr>
        <w:t>.</w:t>
      </w:r>
    </w:p>
    <w:p w14:paraId="48A5A0EE" w14:textId="5E7A5C0F" w:rsidR="00DF49BC" w:rsidRPr="00DF49BC" w:rsidRDefault="00DF49BC" w:rsidP="0042788A">
      <w:pPr>
        <w:pStyle w:val="Akapitzlist"/>
        <w:spacing w:before="240"/>
        <w:ind w:left="284" w:firstLine="424"/>
        <w:jc w:val="both"/>
        <w:rPr>
          <w:sz w:val="23"/>
          <w:szCs w:val="23"/>
        </w:rPr>
      </w:pPr>
      <w:r>
        <w:rPr>
          <w:sz w:val="23"/>
          <w:szCs w:val="23"/>
        </w:rPr>
        <w:t>W</w:t>
      </w:r>
      <w:r w:rsidRPr="00DF49BC">
        <w:rPr>
          <w:sz w:val="23"/>
          <w:szCs w:val="23"/>
        </w:rPr>
        <w:t xml:space="preserve"> związku z realizacją przedsięwzięcia przewiduje się m.in. wzmocnienie konstrukcji nawierzchni asfaltowej istniejącej drogi gminnej, w granicach istniejącego pasa drogowego oraz poszerzenie jezdni, wykonanie poboczy i rowów. W ramach inwestycji przewidziano również wykonanie przebudowy kolidującej sieci energetyczne</w:t>
      </w:r>
      <w:r w:rsidR="00DC4DF0">
        <w:rPr>
          <w:sz w:val="23"/>
          <w:szCs w:val="23"/>
        </w:rPr>
        <w:t xml:space="preserve">j, </w:t>
      </w:r>
      <w:r w:rsidRPr="00DF49BC">
        <w:rPr>
          <w:sz w:val="23"/>
          <w:szCs w:val="23"/>
        </w:rPr>
        <w:t>sieci technicznej oraz budowę nowego oświetlenia ulicznego. W wyniku realizacji przedsięwzięcia przebudowana droga będzie drogą o szerokości jezdni wynoszącej 5,00-5,50 oraz szerokości pobocza wynoszącej 0,75m. Droga charakteryzować się będzie klasą „L”. W ramach przedsięwzięcia w</w:t>
      </w:r>
      <w:r w:rsidR="00DC4DF0">
        <w:rPr>
          <w:sz w:val="23"/>
          <w:szCs w:val="23"/>
        </w:rPr>
        <w:t xml:space="preserve"> </w:t>
      </w:r>
      <w:r w:rsidRPr="00DF49BC">
        <w:rPr>
          <w:sz w:val="23"/>
          <w:szCs w:val="23"/>
        </w:rPr>
        <w:t xml:space="preserve">miejscowości Drzęczewo Drugie zaplanowano chodnik o szerokości 2,00 m po stronie lewej jezdni na długości 350,00 m, który następnie przechodzi na prawą stronę jezdni na długość 50,00 m. Zaplanowano także na długości 600,00 m po stronie prawej jezdni ścieżkę rowerową o szerokości 2,00 m. Ścieżka rowerowa będzie odsunięta od jezdni i będzie oddzielona pasem zieleni. Na odcinku drogi w miejscowości Piaski zaplanowano przebudowę istniejącego chodnika na ciąg pieszo-rowerowy usytuowany po lewej stronie jezdni. Dla drogi na odcinku od miejscowości Drzęczewo Drugie do miejscowości Piaski planuje się odwodnienie do rowów przydrożnych, natomiast bezpośrednio przed miejscowością Piaski na odcinku 2400,00 m zaplanowano odwodnienie do kanalizacji deszczowej. Dla odcinka drogi przebiegającego przez miejscowość Piaski zaplanowano odwodnienie za pomocą spadków podłużnych i poprzecznych do istniejącej kanalizacji deszczowej. </w:t>
      </w:r>
    </w:p>
    <w:p w14:paraId="4EAA44B0" w14:textId="77777777" w:rsidR="00DF49BC" w:rsidRPr="00DF49BC" w:rsidRDefault="00DF49BC" w:rsidP="0042788A">
      <w:pPr>
        <w:pStyle w:val="Akapitzlist"/>
        <w:spacing w:before="240"/>
        <w:ind w:left="284"/>
        <w:jc w:val="both"/>
        <w:rPr>
          <w:sz w:val="23"/>
          <w:szCs w:val="23"/>
        </w:rPr>
      </w:pPr>
    </w:p>
    <w:p w14:paraId="063315B2" w14:textId="6612CD2E" w:rsidR="002E7DC4" w:rsidRPr="00DC4DF0" w:rsidRDefault="00FD7281" w:rsidP="0042788A">
      <w:pPr>
        <w:pStyle w:val="Akapitzlist"/>
        <w:spacing w:before="240"/>
        <w:ind w:left="284" w:firstLine="424"/>
        <w:jc w:val="both"/>
        <w:rPr>
          <w:sz w:val="23"/>
          <w:szCs w:val="23"/>
        </w:rPr>
      </w:pPr>
      <w:r w:rsidRPr="00FD7281">
        <w:rPr>
          <w:sz w:val="23"/>
          <w:szCs w:val="23"/>
        </w:rPr>
        <w:t xml:space="preserve">Przedmiotowe przedsięwzięcie będzie zlokalizowane w śladzie istniejącej drogi i będzie się wiązać z koniecznością wycinki 62 drzew z gatunków: świerk, lipa, klon, jesion, robinia </w:t>
      </w:r>
      <w:r w:rsidRPr="00DC4DF0">
        <w:rPr>
          <w:sz w:val="23"/>
          <w:szCs w:val="23"/>
        </w:rPr>
        <w:t>akacjowa i jarząb pospolity o obwodach do 295 cm.</w:t>
      </w:r>
    </w:p>
    <w:p w14:paraId="2F58E498" w14:textId="331AA3A2" w:rsidR="00DC4DF0" w:rsidRPr="00DC4DF0" w:rsidRDefault="00DC4DF0" w:rsidP="0042788A">
      <w:pPr>
        <w:pStyle w:val="Akapitzlist"/>
        <w:spacing w:before="240"/>
        <w:ind w:left="284" w:firstLine="424"/>
        <w:jc w:val="both"/>
        <w:rPr>
          <w:sz w:val="23"/>
          <w:szCs w:val="23"/>
        </w:rPr>
      </w:pPr>
      <w:r w:rsidRPr="00DC4DF0">
        <w:rPr>
          <w:sz w:val="23"/>
          <w:szCs w:val="23"/>
        </w:rPr>
        <w:t xml:space="preserve">Na etapie prac wykonawczych źródłem powstawania odpadów będą roboty ziemne oraz funkcjonowanie tymczasowego zaplecza budowy.  Będą to typowe odpady budowlane </w:t>
      </w:r>
      <w:proofErr w:type="gramStart"/>
      <w:r w:rsidRPr="00DC4DF0">
        <w:rPr>
          <w:sz w:val="23"/>
          <w:szCs w:val="23"/>
        </w:rPr>
        <w:t>inne,</w:t>
      </w:r>
      <w:proofErr w:type="gramEnd"/>
      <w:r w:rsidRPr="00DC4DF0">
        <w:rPr>
          <w:sz w:val="23"/>
          <w:szCs w:val="23"/>
        </w:rPr>
        <w:t xml:space="preserve"> </w:t>
      </w:r>
      <w:r>
        <w:rPr>
          <w:sz w:val="23"/>
          <w:szCs w:val="23"/>
        </w:rPr>
        <w:t>n</w:t>
      </w:r>
      <w:r w:rsidRPr="00DC4DF0">
        <w:rPr>
          <w:sz w:val="23"/>
          <w:szCs w:val="23"/>
        </w:rPr>
        <w:t xml:space="preserve">iż niebezpieczne i niebezpieczne, przede wszystkim gruz betonowy, odpady asfaltu oraz gleba i ziemia z prowadzonych wykopów. </w:t>
      </w:r>
      <w:r>
        <w:rPr>
          <w:sz w:val="23"/>
          <w:szCs w:val="23"/>
        </w:rPr>
        <w:t>G</w:t>
      </w:r>
      <w:r w:rsidRPr="00DC4DF0">
        <w:rPr>
          <w:sz w:val="23"/>
          <w:szCs w:val="23"/>
        </w:rPr>
        <w:t xml:space="preserve">ospodarka odpadami na etapie realizacji przedsięwzięcia sprowadzać się będzie do segregacji odpadów. Z uwagi na specyfikację planowanego przedsięwzięcia należy uznać, że przedsięwzięcie, na etapie eksploatacji, nie będzie stanowić znaczącego źródła powstawania odpadów. </w:t>
      </w:r>
    </w:p>
    <w:p w14:paraId="2F8B75EE" w14:textId="77777777" w:rsidR="00331EDE" w:rsidRPr="00CA238B" w:rsidRDefault="00FB4956" w:rsidP="0042788A">
      <w:pPr>
        <w:pStyle w:val="Akapitzlist"/>
        <w:spacing w:before="240"/>
        <w:ind w:left="284" w:firstLine="424"/>
        <w:jc w:val="both"/>
        <w:rPr>
          <w:sz w:val="23"/>
          <w:szCs w:val="23"/>
        </w:rPr>
      </w:pPr>
      <w:r w:rsidRPr="00DC4DF0">
        <w:rPr>
          <w:sz w:val="23"/>
          <w:szCs w:val="23"/>
        </w:rPr>
        <w:t xml:space="preserve">Planowane roboty ze względu na bardzo </w:t>
      </w:r>
      <w:r w:rsidR="00615660" w:rsidRPr="00DC4DF0">
        <w:rPr>
          <w:sz w:val="23"/>
          <w:szCs w:val="23"/>
        </w:rPr>
        <w:t>mały</w:t>
      </w:r>
      <w:r w:rsidRPr="00DC4DF0">
        <w:rPr>
          <w:sz w:val="23"/>
          <w:szCs w:val="23"/>
        </w:rPr>
        <w:t xml:space="preserve"> zakres nie spowodują </w:t>
      </w:r>
      <w:r w:rsidRPr="00CA238B">
        <w:rPr>
          <w:sz w:val="23"/>
          <w:szCs w:val="23"/>
        </w:rPr>
        <w:t xml:space="preserve">transgranicznego </w:t>
      </w:r>
      <w:r w:rsidR="00615660" w:rsidRPr="00CA238B">
        <w:rPr>
          <w:sz w:val="23"/>
          <w:szCs w:val="23"/>
        </w:rPr>
        <w:t>oddziaływania</w:t>
      </w:r>
      <w:r w:rsidRPr="00CA238B">
        <w:rPr>
          <w:sz w:val="23"/>
          <w:szCs w:val="23"/>
        </w:rPr>
        <w:t xml:space="preserve"> planowanego </w:t>
      </w:r>
      <w:r w:rsidR="00615660" w:rsidRPr="00CA238B">
        <w:rPr>
          <w:sz w:val="23"/>
          <w:szCs w:val="23"/>
        </w:rPr>
        <w:t>przedsięwzięcia</w:t>
      </w:r>
      <w:r w:rsidRPr="00CA238B">
        <w:rPr>
          <w:sz w:val="23"/>
          <w:szCs w:val="23"/>
        </w:rPr>
        <w:t xml:space="preserve"> na środowisko.</w:t>
      </w:r>
    </w:p>
    <w:p w14:paraId="1437EA7B" w14:textId="77777777" w:rsidR="00FB4956" w:rsidRPr="00CA238B" w:rsidRDefault="00FB4956" w:rsidP="0042788A">
      <w:pPr>
        <w:pStyle w:val="Akapitzlist"/>
        <w:spacing w:before="240"/>
        <w:ind w:left="284" w:firstLine="424"/>
        <w:jc w:val="both"/>
        <w:rPr>
          <w:sz w:val="23"/>
          <w:szCs w:val="23"/>
        </w:rPr>
      </w:pPr>
      <w:r w:rsidRPr="00CA238B">
        <w:rPr>
          <w:sz w:val="23"/>
          <w:szCs w:val="23"/>
        </w:rPr>
        <w:t>Ze względu na zastosowanie typowej, powszechnie stosowanej technologii nie wystąpi zagrożenie przekroczenia standardów emisji zanieczyszczeń środowiska.</w:t>
      </w:r>
    </w:p>
    <w:p w14:paraId="5D285583" w14:textId="0C34FBFF" w:rsidR="007011DA" w:rsidRPr="004D4D47" w:rsidRDefault="007011DA" w:rsidP="0042788A">
      <w:pPr>
        <w:pStyle w:val="Akapitzlist"/>
        <w:spacing w:before="240"/>
        <w:ind w:left="284" w:firstLine="424"/>
        <w:jc w:val="both"/>
        <w:rPr>
          <w:color w:val="FF0000"/>
          <w:sz w:val="23"/>
          <w:szCs w:val="23"/>
        </w:rPr>
      </w:pPr>
    </w:p>
    <w:sectPr w:rsidR="007011DA" w:rsidRPr="004D4D47" w:rsidSect="0081362C">
      <w:headerReference w:type="default" r:id="rId7"/>
      <w:footerReference w:type="default" r:id="rId8"/>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DA81" w14:textId="77777777" w:rsidR="006E2FD2" w:rsidRDefault="006E2FD2" w:rsidP="003D5193">
      <w:pPr>
        <w:spacing w:after="0" w:line="240" w:lineRule="auto"/>
      </w:pPr>
      <w:r>
        <w:separator/>
      </w:r>
    </w:p>
  </w:endnote>
  <w:endnote w:type="continuationSeparator" w:id="0">
    <w:p w14:paraId="684031E6" w14:textId="77777777" w:rsidR="006E2FD2" w:rsidRDefault="006E2FD2" w:rsidP="003D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A6B9" w14:textId="41A33642" w:rsidR="009E5BB8" w:rsidRDefault="009E5BB8">
    <w:pPr>
      <w:pStyle w:val="Stopka"/>
      <w:jc w:val="center"/>
    </w:pPr>
  </w:p>
  <w:p w14:paraId="23A543A2" w14:textId="77777777" w:rsidR="00BD00AE" w:rsidRDefault="00BD00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A805B" w14:textId="77777777" w:rsidR="006E2FD2" w:rsidRDefault="006E2FD2" w:rsidP="003D5193">
      <w:pPr>
        <w:spacing w:after="0" w:line="240" w:lineRule="auto"/>
      </w:pPr>
      <w:r>
        <w:separator/>
      </w:r>
    </w:p>
  </w:footnote>
  <w:footnote w:type="continuationSeparator" w:id="0">
    <w:p w14:paraId="5F0401D3" w14:textId="77777777" w:rsidR="006E2FD2" w:rsidRDefault="006E2FD2" w:rsidP="003D5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5EF9" w14:textId="77777777" w:rsidR="003D5193" w:rsidRDefault="003D5193" w:rsidP="003D519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33D"/>
    <w:multiLevelType w:val="hybridMultilevel"/>
    <w:tmpl w:val="21D0A70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8CF0BCE"/>
    <w:multiLevelType w:val="multilevel"/>
    <w:tmpl w:val="338E1FB8"/>
    <w:lvl w:ilvl="0">
      <w:start w:val="63"/>
      <w:numFmt w:val="decimal"/>
      <w:lvlText w:val="%1"/>
      <w:lvlJc w:val="left"/>
      <w:pPr>
        <w:ind w:left="612" w:hanging="612"/>
      </w:pPr>
      <w:rPr>
        <w:rFonts w:hint="default"/>
      </w:rPr>
    </w:lvl>
    <w:lvl w:ilvl="1">
      <w:start w:val="820"/>
      <w:numFmt w:val="decimal"/>
      <w:lvlText w:val="%1-%2"/>
      <w:lvlJc w:val="left"/>
      <w:pPr>
        <w:ind w:left="1332" w:hanging="61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52609F1"/>
    <w:multiLevelType w:val="multilevel"/>
    <w:tmpl w:val="36DE64A4"/>
    <w:lvl w:ilvl="0">
      <w:start w:val="61"/>
      <w:numFmt w:val="decimal"/>
      <w:lvlText w:val="%1"/>
      <w:lvlJc w:val="left"/>
      <w:pPr>
        <w:ind w:left="612" w:hanging="612"/>
      </w:pPr>
      <w:rPr>
        <w:rFonts w:hint="default"/>
      </w:rPr>
    </w:lvl>
    <w:lvl w:ilvl="1">
      <w:start w:val="760"/>
      <w:numFmt w:val="decimal"/>
      <w:lvlText w:val="%1-%2"/>
      <w:lvlJc w:val="left"/>
      <w:pPr>
        <w:ind w:left="1321" w:hanging="61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17001719"/>
    <w:multiLevelType w:val="hybridMultilevel"/>
    <w:tmpl w:val="18060D54"/>
    <w:lvl w:ilvl="0" w:tplc="CD165DD8">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8951B4"/>
    <w:multiLevelType w:val="hybridMultilevel"/>
    <w:tmpl w:val="201E922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29D169E5"/>
    <w:multiLevelType w:val="hybridMultilevel"/>
    <w:tmpl w:val="B67E81A0"/>
    <w:lvl w:ilvl="0" w:tplc="4B0445F6">
      <w:start w:val="1"/>
      <w:numFmt w:val="decimal"/>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C2D73ED"/>
    <w:multiLevelType w:val="hybridMultilevel"/>
    <w:tmpl w:val="2216F180"/>
    <w:lvl w:ilvl="0" w:tplc="6B0E90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2E5AAE"/>
    <w:multiLevelType w:val="multilevel"/>
    <w:tmpl w:val="3EB2C06E"/>
    <w:lvl w:ilvl="0">
      <w:start w:val="61"/>
      <w:numFmt w:val="decimal"/>
      <w:lvlText w:val="%1"/>
      <w:lvlJc w:val="left"/>
      <w:pPr>
        <w:ind w:left="600" w:hanging="600"/>
      </w:pPr>
      <w:rPr>
        <w:rFonts w:hint="default"/>
      </w:rPr>
    </w:lvl>
    <w:lvl w:ilvl="1">
      <w:start w:val="705"/>
      <w:numFmt w:val="decimal"/>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8" w15:restartNumberingAfterBreak="0">
    <w:nsid w:val="322C0DE7"/>
    <w:multiLevelType w:val="hybridMultilevel"/>
    <w:tmpl w:val="04989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0441FF"/>
    <w:multiLevelType w:val="hybridMultilevel"/>
    <w:tmpl w:val="8D7E9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7E3B8C"/>
    <w:multiLevelType w:val="hybridMultilevel"/>
    <w:tmpl w:val="9B00D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F956DC"/>
    <w:multiLevelType w:val="hybridMultilevel"/>
    <w:tmpl w:val="B868DB96"/>
    <w:lvl w:ilvl="0" w:tplc="BB985D9C">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843317"/>
    <w:multiLevelType w:val="hybridMultilevel"/>
    <w:tmpl w:val="9B160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1E1575"/>
    <w:multiLevelType w:val="hybridMultilevel"/>
    <w:tmpl w:val="4CBEA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2E61F1"/>
    <w:multiLevelType w:val="hybridMultilevel"/>
    <w:tmpl w:val="29EE1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2930EC"/>
    <w:multiLevelType w:val="hybridMultilevel"/>
    <w:tmpl w:val="2226918E"/>
    <w:lvl w:ilvl="0" w:tplc="71B2159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15"/>
  </w:num>
  <w:num w:numId="4">
    <w:abstractNumId w:val="3"/>
  </w:num>
  <w:num w:numId="5">
    <w:abstractNumId w:val="1"/>
  </w:num>
  <w:num w:numId="6">
    <w:abstractNumId w:val="12"/>
  </w:num>
  <w:num w:numId="7">
    <w:abstractNumId w:val="13"/>
  </w:num>
  <w:num w:numId="8">
    <w:abstractNumId w:val="6"/>
  </w:num>
  <w:num w:numId="9">
    <w:abstractNumId w:val="10"/>
  </w:num>
  <w:num w:numId="10">
    <w:abstractNumId w:val="14"/>
  </w:num>
  <w:num w:numId="11">
    <w:abstractNumId w:val="7"/>
  </w:num>
  <w:num w:numId="12">
    <w:abstractNumId w:val="2"/>
  </w:num>
  <w:num w:numId="13">
    <w:abstractNumId w:val="4"/>
  </w:num>
  <w:num w:numId="14">
    <w:abstractNumId w:val="0"/>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93"/>
    <w:rsid w:val="000126C1"/>
    <w:rsid w:val="000842F3"/>
    <w:rsid w:val="000A05B1"/>
    <w:rsid w:val="000A7834"/>
    <w:rsid w:val="000D2084"/>
    <w:rsid w:val="000E1F1D"/>
    <w:rsid w:val="000F6927"/>
    <w:rsid w:val="00111DC1"/>
    <w:rsid w:val="00125644"/>
    <w:rsid w:val="001272A9"/>
    <w:rsid w:val="00132C04"/>
    <w:rsid w:val="0015384D"/>
    <w:rsid w:val="001550A7"/>
    <w:rsid w:val="0015716F"/>
    <w:rsid w:val="00170E07"/>
    <w:rsid w:val="00174314"/>
    <w:rsid w:val="00181257"/>
    <w:rsid w:val="00185037"/>
    <w:rsid w:val="00190368"/>
    <w:rsid w:val="001910B3"/>
    <w:rsid w:val="00196804"/>
    <w:rsid w:val="001C5DDD"/>
    <w:rsid w:val="001D2B34"/>
    <w:rsid w:val="001D7AE0"/>
    <w:rsid w:val="00203E5D"/>
    <w:rsid w:val="00217043"/>
    <w:rsid w:val="00231DB2"/>
    <w:rsid w:val="00247D82"/>
    <w:rsid w:val="00253874"/>
    <w:rsid w:val="002839C9"/>
    <w:rsid w:val="00285EA1"/>
    <w:rsid w:val="002A72A0"/>
    <w:rsid w:val="002B5F0B"/>
    <w:rsid w:val="002D091F"/>
    <w:rsid w:val="002D766F"/>
    <w:rsid w:val="002E7DC4"/>
    <w:rsid w:val="00307A24"/>
    <w:rsid w:val="00331EDE"/>
    <w:rsid w:val="00337DDA"/>
    <w:rsid w:val="00341A6F"/>
    <w:rsid w:val="00346ADA"/>
    <w:rsid w:val="00365FA0"/>
    <w:rsid w:val="003B4D0F"/>
    <w:rsid w:val="003C4339"/>
    <w:rsid w:val="003D5193"/>
    <w:rsid w:val="003D7E60"/>
    <w:rsid w:val="00424B86"/>
    <w:rsid w:val="0042788A"/>
    <w:rsid w:val="004379B8"/>
    <w:rsid w:val="0046329A"/>
    <w:rsid w:val="0048084A"/>
    <w:rsid w:val="004B2D89"/>
    <w:rsid w:val="004D4D47"/>
    <w:rsid w:val="004E4BE0"/>
    <w:rsid w:val="004F6AC0"/>
    <w:rsid w:val="005012E6"/>
    <w:rsid w:val="00515296"/>
    <w:rsid w:val="00516208"/>
    <w:rsid w:val="00557EBE"/>
    <w:rsid w:val="00557FAC"/>
    <w:rsid w:val="005770A2"/>
    <w:rsid w:val="00587D60"/>
    <w:rsid w:val="005B358A"/>
    <w:rsid w:val="005B41C4"/>
    <w:rsid w:val="005B7B12"/>
    <w:rsid w:val="005D7863"/>
    <w:rsid w:val="00615660"/>
    <w:rsid w:val="00625362"/>
    <w:rsid w:val="00625916"/>
    <w:rsid w:val="0062795A"/>
    <w:rsid w:val="00637D94"/>
    <w:rsid w:val="00641F89"/>
    <w:rsid w:val="00696884"/>
    <w:rsid w:val="00697878"/>
    <w:rsid w:val="006A4072"/>
    <w:rsid w:val="006A4AD4"/>
    <w:rsid w:val="006A5E80"/>
    <w:rsid w:val="006B04D2"/>
    <w:rsid w:val="006D5EA5"/>
    <w:rsid w:val="006E2FD2"/>
    <w:rsid w:val="006F1F66"/>
    <w:rsid w:val="006F2CB5"/>
    <w:rsid w:val="006F6D23"/>
    <w:rsid w:val="006F7423"/>
    <w:rsid w:val="007011DA"/>
    <w:rsid w:val="007074A4"/>
    <w:rsid w:val="00712C1D"/>
    <w:rsid w:val="007421C4"/>
    <w:rsid w:val="00742430"/>
    <w:rsid w:val="00745DDC"/>
    <w:rsid w:val="0076719E"/>
    <w:rsid w:val="00773376"/>
    <w:rsid w:val="007750F3"/>
    <w:rsid w:val="00785C4B"/>
    <w:rsid w:val="007926FE"/>
    <w:rsid w:val="00792AB1"/>
    <w:rsid w:val="007A5CE3"/>
    <w:rsid w:val="007E56B5"/>
    <w:rsid w:val="007F2A0E"/>
    <w:rsid w:val="0081362C"/>
    <w:rsid w:val="00815B0B"/>
    <w:rsid w:val="008164AB"/>
    <w:rsid w:val="00845611"/>
    <w:rsid w:val="00862284"/>
    <w:rsid w:val="00863B86"/>
    <w:rsid w:val="0086541D"/>
    <w:rsid w:val="008911CF"/>
    <w:rsid w:val="008944B1"/>
    <w:rsid w:val="008A0D56"/>
    <w:rsid w:val="008B72BA"/>
    <w:rsid w:val="0091720B"/>
    <w:rsid w:val="00926DB8"/>
    <w:rsid w:val="00931B3E"/>
    <w:rsid w:val="00935CBB"/>
    <w:rsid w:val="00944C53"/>
    <w:rsid w:val="0095224F"/>
    <w:rsid w:val="0095772B"/>
    <w:rsid w:val="0096483E"/>
    <w:rsid w:val="0096584F"/>
    <w:rsid w:val="009720FC"/>
    <w:rsid w:val="00991AE5"/>
    <w:rsid w:val="009B6A3A"/>
    <w:rsid w:val="009C1EF7"/>
    <w:rsid w:val="009C490F"/>
    <w:rsid w:val="009D022B"/>
    <w:rsid w:val="009E5A1D"/>
    <w:rsid w:val="009E5BB8"/>
    <w:rsid w:val="00A0291B"/>
    <w:rsid w:val="00A04164"/>
    <w:rsid w:val="00A05DC1"/>
    <w:rsid w:val="00A10E93"/>
    <w:rsid w:val="00A2353B"/>
    <w:rsid w:val="00A514FA"/>
    <w:rsid w:val="00A5174D"/>
    <w:rsid w:val="00A535B6"/>
    <w:rsid w:val="00A54EC7"/>
    <w:rsid w:val="00A7538F"/>
    <w:rsid w:val="00A969FF"/>
    <w:rsid w:val="00AB188E"/>
    <w:rsid w:val="00AC35D1"/>
    <w:rsid w:val="00AE4C9D"/>
    <w:rsid w:val="00B01F65"/>
    <w:rsid w:val="00B12BB5"/>
    <w:rsid w:val="00B13379"/>
    <w:rsid w:val="00B13CFC"/>
    <w:rsid w:val="00B13D8E"/>
    <w:rsid w:val="00B26133"/>
    <w:rsid w:val="00B467C4"/>
    <w:rsid w:val="00B57DA6"/>
    <w:rsid w:val="00B717F4"/>
    <w:rsid w:val="00B725A5"/>
    <w:rsid w:val="00B82A50"/>
    <w:rsid w:val="00B87807"/>
    <w:rsid w:val="00BB4C14"/>
    <w:rsid w:val="00BD00AE"/>
    <w:rsid w:val="00BD02B5"/>
    <w:rsid w:val="00BD05D4"/>
    <w:rsid w:val="00BD09D2"/>
    <w:rsid w:val="00BD5E81"/>
    <w:rsid w:val="00BD74DD"/>
    <w:rsid w:val="00BE549B"/>
    <w:rsid w:val="00BE6126"/>
    <w:rsid w:val="00BE735C"/>
    <w:rsid w:val="00BF38DE"/>
    <w:rsid w:val="00BF4EF8"/>
    <w:rsid w:val="00BF5934"/>
    <w:rsid w:val="00C20772"/>
    <w:rsid w:val="00C208C6"/>
    <w:rsid w:val="00C4009B"/>
    <w:rsid w:val="00C40EA6"/>
    <w:rsid w:val="00C80EE3"/>
    <w:rsid w:val="00C977EB"/>
    <w:rsid w:val="00CA238B"/>
    <w:rsid w:val="00CB6E4A"/>
    <w:rsid w:val="00CB7C6F"/>
    <w:rsid w:val="00CC15E9"/>
    <w:rsid w:val="00CC1AB4"/>
    <w:rsid w:val="00CC6993"/>
    <w:rsid w:val="00CE45B0"/>
    <w:rsid w:val="00CF5757"/>
    <w:rsid w:val="00D02694"/>
    <w:rsid w:val="00D046CD"/>
    <w:rsid w:val="00D06A4D"/>
    <w:rsid w:val="00D26B44"/>
    <w:rsid w:val="00D426C9"/>
    <w:rsid w:val="00D67688"/>
    <w:rsid w:val="00D97978"/>
    <w:rsid w:val="00D97E29"/>
    <w:rsid w:val="00DC0304"/>
    <w:rsid w:val="00DC4DF0"/>
    <w:rsid w:val="00DD3BAA"/>
    <w:rsid w:val="00DD6B75"/>
    <w:rsid w:val="00DE3AA4"/>
    <w:rsid w:val="00DF49BC"/>
    <w:rsid w:val="00E07EAD"/>
    <w:rsid w:val="00E345AE"/>
    <w:rsid w:val="00E36F8C"/>
    <w:rsid w:val="00E440B4"/>
    <w:rsid w:val="00E60EC8"/>
    <w:rsid w:val="00EF27FF"/>
    <w:rsid w:val="00EF2993"/>
    <w:rsid w:val="00F17950"/>
    <w:rsid w:val="00F23591"/>
    <w:rsid w:val="00F30194"/>
    <w:rsid w:val="00F3708A"/>
    <w:rsid w:val="00F37E15"/>
    <w:rsid w:val="00F526A6"/>
    <w:rsid w:val="00F60B0B"/>
    <w:rsid w:val="00F921F5"/>
    <w:rsid w:val="00FB4956"/>
    <w:rsid w:val="00FD7281"/>
    <w:rsid w:val="00FE771B"/>
    <w:rsid w:val="00FF7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5A88A"/>
  <w15:docId w15:val="{C5D89F81-8AC1-4CF0-954C-DFE0E7CB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5193"/>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5193"/>
    <w:pPr>
      <w:ind w:left="720"/>
      <w:contextualSpacing/>
    </w:pPr>
  </w:style>
  <w:style w:type="paragraph" w:styleId="NormalnyWeb">
    <w:name w:val="Normal (Web)"/>
    <w:basedOn w:val="Normalny"/>
    <w:uiPriority w:val="99"/>
    <w:unhideWhenUsed/>
    <w:rsid w:val="003D5193"/>
    <w:pPr>
      <w:spacing w:before="100" w:beforeAutospacing="1" w:after="100" w:afterAutospacing="1" w:line="240" w:lineRule="auto"/>
    </w:pPr>
    <w:rPr>
      <w:rFonts w:eastAsia="Times New Roman"/>
      <w:szCs w:val="24"/>
      <w:lang w:eastAsia="pl-PL"/>
    </w:rPr>
  </w:style>
  <w:style w:type="paragraph" w:styleId="Nagwek">
    <w:name w:val="header"/>
    <w:basedOn w:val="Normalny"/>
    <w:link w:val="NagwekZnak"/>
    <w:uiPriority w:val="99"/>
    <w:unhideWhenUsed/>
    <w:rsid w:val="003D51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5193"/>
    <w:rPr>
      <w:szCs w:val="20"/>
    </w:rPr>
  </w:style>
  <w:style w:type="paragraph" w:styleId="Stopka">
    <w:name w:val="footer"/>
    <w:basedOn w:val="Normalny"/>
    <w:link w:val="StopkaZnak"/>
    <w:uiPriority w:val="99"/>
    <w:unhideWhenUsed/>
    <w:rsid w:val="003D51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5193"/>
    <w:rPr>
      <w:szCs w:val="20"/>
    </w:rPr>
  </w:style>
  <w:style w:type="paragraph" w:styleId="Tekstpodstawowywcity">
    <w:name w:val="Body Text Indent"/>
    <w:basedOn w:val="Normalny"/>
    <w:link w:val="TekstpodstawowywcityZnak"/>
    <w:uiPriority w:val="99"/>
    <w:unhideWhenUsed/>
    <w:rsid w:val="00F526A6"/>
    <w:pPr>
      <w:spacing w:after="120"/>
      <w:ind w:left="283"/>
    </w:pPr>
  </w:style>
  <w:style w:type="character" w:customStyle="1" w:styleId="TekstpodstawowywcityZnak">
    <w:name w:val="Tekst podstawowy wcięty Znak"/>
    <w:basedOn w:val="Domylnaczcionkaakapitu"/>
    <w:link w:val="Tekstpodstawowywcity"/>
    <w:uiPriority w:val="99"/>
    <w:rsid w:val="00F526A6"/>
    <w:rPr>
      <w:szCs w:val="20"/>
    </w:rPr>
  </w:style>
  <w:style w:type="table" w:styleId="Tabela-Siatka">
    <w:name w:val="Table Grid"/>
    <w:basedOn w:val="Standardowy"/>
    <w:uiPriority w:val="59"/>
    <w:rsid w:val="00965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D00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00AE"/>
    <w:rPr>
      <w:rFonts w:ascii="Tahoma" w:hAnsi="Tahoma" w:cs="Tahoma"/>
      <w:sz w:val="16"/>
      <w:szCs w:val="16"/>
    </w:rPr>
  </w:style>
  <w:style w:type="character" w:styleId="Odwoaniedokomentarza">
    <w:name w:val="annotation reference"/>
    <w:basedOn w:val="Domylnaczcionkaakapitu"/>
    <w:uiPriority w:val="99"/>
    <w:semiHidden/>
    <w:unhideWhenUsed/>
    <w:rsid w:val="00742430"/>
    <w:rPr>
      <w:sz w:val="16"/>
      <w:szCs w:val="16"/>
    </w:rPr>
  </w:style>
  <w:style w:type="paragraph" w:styleId="Tekstkomentarza">
    <w:name w:val="annotation text"/>
    <w:basedOn w:val="Normalny"/>
    <w:link w:val="TekstkomentarzaZnak"/>
    <w:uiPriority w:val="99"/>
    <w:semiHidden/>
    <w:unhideWhenUsed/>
    <w:rsid w:val="00742430"/>
    <w:pPr>
      <w:spacing w:line="240" w:lineRule="auto"/>
    </w:pPr>
    <w:rPr>
      <w:sz w:val="20"/>
    </w:rPr>
  </w:style>
  <w:style w:type="character" w:customStyle="1" w:styleId="TekstkomentarzaZnak">
    <w:name w:val="Tekst komentarza Znak"/>
    <w:basedOn w:val="Domylnaczcionkaakapitu"/>
    <w:link w:val="Tekstkomentarza"/>
    <w:uiPriority w:val="99"/>
    <w:semiHidden/>
    <w:rsid w:val="00742430"/>
    <w:rPr>
      <w:sz w:val="20"/>
      <w:szCs w:val="20"/>
    </w:rPr>
  </w:style>
  <w:style w:type="paragraph" w:styleId="Tematkomentarza">
    <w:name w:val="annotation subject"/>
    <w:basedOn w:val="Tekstkomentarza"/>
    <w:next w:val="Tekstkomentarza"/>
    <w:link w:val="TematkomentarzaZnak"/>
    <w:uiPriority w:val="99"/>
    <w:semiHidden/>
    <w:unhideWhenUsed/>
    <w:rsid w:val="00742430"/>
    <w:rPr>
      <w:b/>
      <w:bCs/>
    </w:rPr>
  </w:style>
  <w:style w:type="character" w:customStyle="1" w:styleId="TematkomentarzaZnak">
    <w:name w:val="Temat komentarza Znak"/>
    <w:basedOn w:val="TekstkomentarzaZnak"/>
    <w:link w:val="Tematkomentarza"/>
    <w:uiPriority w:val="99"/>
    <w:semiHidden/>
    <w:rsid w:val="007424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12</Pages>
  <Words>5254</Words>
  <Characters>31525</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a.roszak</dc:creator>
  <cp:lastModifiedBy>a.niedziela</cp:lastModifiedBy>
  <cp:revision>6</cp:revision>
  <cp:lastPrinted>2021-11-18T11:35:00Z</cp:lastPrinted>
  <dcterms:created xsi:type="dcterms:W3CDTF">2021-11-18T06:30:00Z</dcterms:created>
  <dcterms:modified xsi:type="dcterms:W3CDTF">2021-11-18T11:36:00Z</dcterms:modified>
</cp:coreProperties>
</file>