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0BA8" w14:textId="55FF882A" w:rsidR="00842C96" w:rsidRPr="000B1927" w:rsidRDefault="00842C96" w:rsidP="00842C96">
      <w:pPr>
        <w:jc w:val="right"/>
        <w:rPr>
          <w:rFonts w:ascii="Times New Roman" w:hAnsi="Times New Roman" w:cs="Times New Roman"/>
          <w:sz w:val="24"/>
          <w:szCs w:val="24"/>
        </w:rPr>
      </w:pPr>
      <w:r w:rsidRPr="000B1927">
        <w:rPr>
          <w:rFonts w:ascii="Times New Roman" w:hAnsi="Times New Roman" w:cs="Times New Roman"/>
          <w:sz w:val="24"/>
          <w:szCs w:val="24"/>
        </w:rPr>
        <w:t xml:space="preserve">Pępowo, </w:t>
      </w:r>
      <w:r w:rsidR="003F797E">
        <w:rPr>
          <w:rFonts w:ascii="Times New Roman" w:hAnsi="Times New Roman" w:cs="Times New Roman"/>
          <w:sz w:val="24"/>
          <w:szCs w:val="24"/>
        </w:rPr>
        <w:t>8</w:t>
      </w:r>
      <w:r w:rsidRPr="000B1927">
        <w:rPr>
          <w:rFonts w:ascii="Times New Roman" w:hAnsi="Times New Roman" w:cs="Times New Roman"/>
          <w:sz w:val="24"/>
          <w:szCs w:val="24"/>
        </w:rPr>
        <w:t>.0</w:t>
      </w:r>
      <w:r w:rsidR="00FB6767">
        <w:rPr>
          <w:rFonts w:ascii="Times New Roman" w:hAnsi="Times New Roman" w:cs="Times New Roman"/>
          <w:sz w:val="24"/>
          <w:szCs w:val="24"/>
        </w:rPr>
        <w:t>9</w:t>
      </w:r>
      <w:r w:rsidRPr="000B1927">
        <w:rPr>
          <w:rFonts w:ascii="Times New Roman" w:hAnsi="Times New Roman" w:cs="Times New Roman"/>
          <w:sz w:val="24"/>
          <w:szCs w:val="24"/>
        </w:rPr>
        <w:t>.202</w:t>
      </w:r>
      <w:r w:rsidR="003F797E">
        <w:rPr>
          <w:rFonts w:ascii="Times New Roman" w:hAnsi="Times New Roman" w:cs="Times New Roman"/>
          <w:sz w:val="24"/>
          <w:szCs w:val="24"/>
        </w:rPr>
        <w:t>2</w:t>
      </w:r>
      <w:r w:rsidRPr="000B192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596DF10" w14:textId="5317D812" w:rsidR="00842C96" w:rsidRDefault="00842C96" w:rsidP="00842C96">
      <w:pPr>
        <w:rPr>
          <w:rFonts w:ascii="Times New Roman" w:hAnsi="Times New Roman" w:cs="Times New Roman"/>
          <w:sz w:val="24"/>
          <w:szCs w:val="24"/>
        </w:rPr>
      </w:pPr>
      <w:r w:rsidRPr="000B1927">
        <w:rPr>
          <w:rFonts w:ascii="Times New Roman" w:hAnsi="Times New Roman" w:cs="Times New Roman"/>
          <w:sz w:val="24"/>
          <w:szCs w:val="24"/>
        </w:rPr>
        <w:t>WRG.6220.</w:t>
      </w:r>
      <w:r w:rsidR="003F797E">
        <w:rPr>
          <w:rFonts w:ascii="Times New Roman" w:hAnsi="Times New Roman" w:cs="Times New Roman"/>
          <w:sz w:val="24"/>
          <w:szCs w:val="24"/>
        </w:rPr>
        <w:t>12</w:t>
      </w:r>
      <w:r w:rsidRPr="000B1927">
        <w:rPr>
          <w:rFonts w:ascii="Times New Roman" w:hAnsi="Times New Roman" w:cs="Times New Roman"/>
          <w:sz w:val="24"/>
          <w:szCs w:val="24"/>
        </w:rPr>
        <w:t>.202</w:t>
      </w:r>
      <w:r w:rsidR="003F797E">
        <w:rPr>
          <w:rFonts w:ascii="Times New Roman" w:hAnsi="Times New Roman" w:cs="Times New Roman"/>
          <w:sz w:val="24"/>
          <w:szCs w:val="24"/>
        </w:rPr>
        <w:t>2</w:t>
      </w:r>
    </w:p>
    <w:p w14:paraId="07F810AE" w14:textId="77777777" w:rsidR="00FB6767" w:rsidRPr="000B1927" w:rsidRDefault="00FB6767" w:rsidP="00842C96">
      <w:pPr>
        <w:rPr>
          <w:rFonts w:ascii="Times New Roman" w:hAnsi="Times New Roman" w:cs="Times New Roman"/>
          <w:sz w:val="24"/>
          <w:szCs w:val="24"/>
        </w:rPr>
      </w:pPr>
    </w:p>
    <w:p w14:paraId="52A48899" w14:textId="77777777" w:rsidR="00842C96" w:rsidRPr="000B1927" w:rsidRDefault="00842C96" w:rsidP="00842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927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778D20CA" w14:textId="77777777" w:rsidR="003F797E" w:rsidRDefault="00842C96" w:rsidP="003F7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27">
        <w:rPr>
          <w:rFonts w:ascii="Times New Roman" w:hAnsi="Times New Roman" w:cs="Times New Roman"/>
          <w:sz w:val="24"/>
          <w:szCs w:val="24"/>
        </w:rPr>
        <w:tab/>
      </w:r>
    </w:p>
    <w:p w14:paraId="079B9634" w14:textId="7371B027" w:rsidR="003F797E" w:rsidRPr="00ED59CB" w:rsidRDefault="00FB6767" w:rsidP="003F79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842C96" w:rsidRPr="000B1927">
        <w:rPr>
          <w:rFonts w:ascii="Times New Roman" w:hAnsi="Times New Roman" w:cs="Times New Roman"/>
          <w:sz w:val="24"/>
          <w:szCs w:val="24"/>
        </w:rPr>
        <w:t xml:space="preserve"> art. 49 ustawy z dnia 14 czerwca 1960 r. Kodeks postępowania administracyjnego (tj. Dz.U. z 202</w:t>
      </w:r>
      <w:r w:rsidR="00561ED0" w:rsidRPr="000B1927">
        <w:rPr>
          <w:rFonts w:ascii="Times New Roman" w:hAnsi="Times New Roman" w:cs="Times New Roman"/>
          <w:sz w:val="24"/>
          <w:szCs w:val="24"/>
        </w:rPr>
        <w:t>1</w:t>
      </w:r>
      <w:r w:rsidR="00842C96" w:rsidRPr="000B1927">
        <w:rPr>
          <w:rFonts w:ascii="Times New Roman" w:hAnsi="Times New Roman" w:cs="Times New Roman"/>
          <w:sz w:val="24"/>
          <w:szCs w:val="24"/>
        </w:rPr>
        <w:t xml:space="preserve"> r. poz. </w:t>
      </w:r>
      <w:r w:rsidR="00561ED0" w:rsidRPr="000B1927">
        <w:rPr>
          <w:rFonts w:ascii="Times New Roman" w:hAnsi="Times New Roman" w:cs="Times New Roman"/>
          <w:sz w:val="24"/>
          <w:szCs w:val="24"/>
        </w:rPr>
        <w:t>735</w:t>
      </w:r>
      <w:r w:rsidR="003F797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42C96" w:rsidRPr="000B1927">
        <w:rPr>
          <w:rFonts w:ascii="Times New Roman" w:hAnsi="Times New Roman" w:cs="Times New Roman"/>
          <w:sz w:val="24"/>
          <w:szCs w:val="24"/>
        </w:rPr>
        <w:t>), w związku z art.</w:t>
      </w:r>
      <w:r w:rsidR="00B20827" w:rsidRPr="00BB0233">
        <w:rPr>
          <w:rFonts w:ascii="Arial" w:hAnsi="Arial" w:cs="Arial"/>
          <w:sz w:val="24"/>
          <w:szCs w:val="24"/>
        </w:rPr>
        <w:t xml:space="preserve"> </w:t>
      </w:r>
      <w:r w:rsidR="00B20827" w:rsidRPr="00B20827">
        <w:rPr>
          <w:rFonts w:ascii="Times New Roman" w:hAnsi="Times New Roman" w:cs="Times New Roman"/>
          <w:sz w:val="24"/>
          <w:szCs w:val="24"/>
        </w:rPr>
        <w:t>74 ust. 3 ustawy z dnia</w:t>
      </w:r>
      <w:r w:rsidR="003F797E">
        <w:rPr>
          <w:rFonts w:ascii="Times New Roman" w:hAnsi="Times New Roman" w:cs="Times New Roman"/>
          <w:sz w:val="24"/>
          <w:szCs w:val="24"/>
        </w:rPr>
        <w:t xml:space="preserve"> </w:t>
      </w:r>
      <w:r w:rsidR="00B20827" w:rsidRPr="00B20827">
        <w:rPr>
          <w:rFonts w:ascii="Times New Roman" w:hAnsi="Times New Roman" w:cs="Times New Roman"/>
          <w:sz w:val="24"/>
          <w:szCs w:val="24"/>
        </w:rPr>
        <w:t>3 października 2008 r. o udostępnianiu informacji o środowisku i jego ochronie, udziale społeczeństwa w ochronie środowiska oraz o ocenach oddziaływania na środowisko (Dz. U. z 202</w:t>
      </w:r>
      <w:r w:rsidR="003F797E">
        <w:rPr>
          <w:rFonts w:ascii="Times New Roman" w:hAnsi="Times New Roman" w:cs="Times New Roman"/>
          <w:sz w:val="24"/>
          <w:szCs w:val="24"/>
        </w:rPr>
        <w:t>2</w:t>
      </w:r>
      <w:r w:rsidR="00B20827" w:rsidRPr="00B2082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797E">
        <w:rPr>
          <w:rFonts w:ascii="Times New Roman" w:hAnsi="Times New Roman" w:cs="Times New Roman"/>
          <w:sz w:val="24"/>
          <w:szCs w:val="24"/>
        </w:rPr>
        <w:t>1029</w:t>
      </w:r>
      <w:r w:rsidR="00B20827" w:rsidRPr="00B20827">
        <w:rPr>
          <w:rFonts w:ascii="Times New Roman" w:hAnsi="Times New Roman" w:cs="Times New Roman"/>
          <w:sz w:val="24"/>
          <w:szCs w:val="24"/>
        </w:rPr>
        <w:t xml:space="preserve"> z późn. zm.) zawiadamia się </w:t>
      </w:r>
      <w:r w:rsidR="00316392"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842C96" w:rsidRPr="000B1927">
        <w:rPr>
          <w:rFonts w:ascii="Times New Roman" w:hAnsi="Times New Roman" w:cs="Times New Roman"/>
          <w:sz w:val="24"/>
          <w:szCs w:val="24"/>
        </w:rPr>
        <w:t xml:space="preserve">o wydanej w dniu </w:t>
      </w:r>
      <w:r w:rsidR="003F797E">
        <w:rPr>
          <w:rFonts w:ascii="Times New Roman" w:hAnsi="Times New Roman" w:cs="Times New Roman"/>
          <w:sz w:val="24"/>
          <w:szCs w:val="24"/>
        </w:rPr>
        <w:t>8</w:t>
      </w:r>
      <w:r w:rsidR="000B1927" w:rsidRPr="000B1927">
        <w:rPr>
          <w:rFonts w:ascii="Times New Roman" w:hAnsi="Times New Roman" w:cs="Times New Roman"/>
          <w:sz w:val="24"/>
          <w:szCs w:val="24"/>
        </w:rPr>
        <w:t>.09.</w:t>
      </w:r>
      <w:r w:rsidR="00842C96" w:rsidRPr="000B1927">
        <w:rPr>
          <w:rFonts w:ascii="Times New Roman" w:hAnsi="Times New Roman" w:cs="Times New Roman"/>
          <w:sz w:val="24"/>
          <w:szCs w:val="24"/>
        </w:rPr>
        <w:t>202</w:t>
      </w:r>
      <w:r w:rsidR="003F797E">
        <w:rPr>
          <w:rFonts w:ascii="Times New Roman" w:hAnsi="Times New Roman" w:cs="Times New Roman"/>
          <w:sz w:val="24"/>
          <w:szCs w:val="24"/>
        </w:rPr>
        <w:t>2</w:t>
      </w:r>
      <w:r w:rsidR="00842C96" w:rsidRPr="000B1927">
        <w:rPr>
          <w:rFonts w:ascii="Times New Roman" w:hAnsi="Times New Roman" w:cs="Times New Roman"/>
          <w:sz w:val="24"/>
          <w:szCs w:val="24"/>
        </w:rPr>
        <w:t xml:space="preserve"> r. decyzji</w:t>
      </w:r>
      <w:r w:rsidR="000B1927" w:rsidRPr="000B1927">
        <w:rPr>
          <w:rFonts w:ascii="Times New Roman" w:hAnsi="Times New Roman" w:cs="Times New Roman"/>
          <w:sz w:val="24"/>
          <w:szCs w:val="24"/>
        </w:rPr>
        <w:t xml:space="preserve"> o środowiskowych uwarunkowaniach dla przedsięwzięcia polegającego na:</w:t>
      </w:r>
      <w:r w:rsidR="000B1927" w:rsidRPr="003F7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05481970"/>
      <w:r w:rsidR="003F797E" w:rsidRPr="003F797E">
        <w:rPr>
          <w:rFonts w:ascii="Times New Roman" w:hAnsi="Times New Roman" w:cs="Times New Roman"/>
          <w:sz w:val="24"/>
          <w:szCs w:val="24"/>
        </w:rPr>
        <w:t>„Przebudowie drogi powiatowej nr 4923 P Rębowo-Ludwinowo”</w:t>
      </w:r>
      <w:r w:rsidR="003F797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D1947ED" w14:textId="3B0B0C22" w:rsidR="00842C96" w:rsidRPr="000B1927" w:rsidRDefault="00842C96" w:rsidP="00842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9099E" w14:textId="77777777" w:rsidR="00842C96" w:rsidRDefault="00842C96" w:rsidP="000B1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27">
        <w:rPr>
          <w:rFonts w:ascii="Times New Roman" w:hAnsi="Times New Roman" w:cs="Times New Roman"/>
          <w:sz w:val="24"/>
          <w:szCs w:val="24"/>
        </w:rPr>
        <w:t>Zawiadomienie uznaje się za dokonane po upływie 14 dni od dnia publicznego ogłoszenia.</w:t>
      </w:r>
    </w:p>
    <w:p w14:paraId="1022C6EC" w14:textId="3428B8CB" w:rsidR="000B1927" w:rsidRDefault="000B1927" w:rsidP="000B1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 udostępnienie niniejszego zawiadomienia następuje z dniem</w:t>
      </w:r>
      <w:r w:rsidR="00906828">
        <w:rPr>
          <w:rFonts w:ascii="Times New Roman" w:hAnsi="Times New Roman" w:cs="Times New Roman"/>
          <w:sz w:val="24"/>
          <w:szCs w:val="24"/>
        </w:rPr>
        <w:t xml:space="preserve"> </w:t>
      </w:r>
      <w:r w:rsidR="003F797E">
        <w:rPr>
          <w:rFonts w:ascii="Times New Roman" w:hAnsi="Times New Roman" w:cs="Times New Roman"/>
          <w:sz w:val="24"/>
          <w:szCs w:val="24"/>
        </w:rPr>
        <w:t>………………</w:t>
      </w:r>
    </w:p>
    <w:p w14:paraId="2135FB04" w14:textId="2268346B" w:rsidR="009C5B2B" w:rsidRPr="000B1927" w:rsidRDefault="009C5B2B" w:rsidP="000B1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treść decyzji została udostępniona w Biuletynie informacji publicznej Gminy Pępowo pod obwieszczeniem w sprawie podania do publicznej wiadomości informacji o wydaniu ww. decyzji, zgodnie z art.85 ust. 3 ustawy </w:t>
      </w:r>
      <w:r w:rsidRPr="000B1927">
        <w:rPr>
          <w:rFonts w:ascii="Times New Roman" w:hAnsi="Times New Roman" w:cs="Times New Roman"/>
          <w:sz w:val="24"/>
          <w:szCs w:val="24"/>
        </w:rPr>
        <w:t>z dnia 3 października 2008 r. o udostępnianiu informacji o środowisku i jego ochronie, udziale społeczeństwa w ochronie środowiska oraz o ocenach oddziaływania na środowisko (tj. Dz.U. z 202</w:t>
      </w:r>
      <w:r w:rsidR="006101F0">
        <w:rPr>
          <w:rFonts w:ascii="Times New Roman" w:hAnsi="Times New Roman" w:cs="Times New Roman"/>
          <w:sz w:val="24"/>
          <w:szCs w:val="24"/>
        </w:rPr>
        <w:t>2</w:t>
      </w:r>
      <w:r w:rsidRPr="000B1927">
        <w:rPr>
          <w:rFonts w:ascii="Times New Roman" w:hAnsi="Times New Roman" w:cs="Times New Roman"/>
          <w:sz w:val="24"/>
          <w:szCs w:val="24"/>
        </w:rPr>
        <w:t xml:space="preserve"> r. poz. </w:t>
      </w:r>
      <w:r w:rsidR="006101F0">
        <w:rPr>
          <w:rFonts w:ascii="Times New Roman" w:hAnsi="Times New Roman" w:cs="Times New Roman"/>
          <w:sz w:val="24"/>
          <w:szCs w:val="24"/>
        </w:rPr>
        <w:t>1029</w:t>
      </w:r>
      <w:r w:rsidR="00FB67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0B1927">
        <w:rPr>
          <w:rFonts w:ascii="Times New Roman" w:hAnsi="Times New Roman" w:cs="Times New Roman"/>
          <w:sz w:val="24"/>
          <w:szCs w:val="24"/>
        </w:rPr>
        <w:t>)</w:t>
      </w:r>
    </w:p>
    <w:p w14:paraId="2EEB9388" w14:textId="77777777" w:rsidR="00842C96" w:rsidRPr="00576D08" w:rsidRDefault="00842C96" w:rsidP="00842C96">
      <w:pPr>
        <w:widowControl w:val="0"/>
        <w:spacing w:after="0" w:line="240" w:lineRule="auto"/>
        <w:jc w:val="both"/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</w:pPr>
      <w:r w:rsidRPr="00576D08"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  <w:tab/>
      </w:r>
      <w:r w:rsidRPr="00576D08"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  <w:tab/>
      </w:r>
      <w:r w:rsidRPr="00576D08"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  <w:tab/>
      </w:r>
      <w:r w:rsidRPr="00576D08"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  <w:tab/>
      </w:r>
      <w:r w:rsidRPr="00576D08"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  <w:tab/>
      </w:r>
      <w:r w:rsidRPr="00576D08"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  <w:tab/>
      </w:r>
      <w:r w:rsidRPr="00576D08"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  <w:tab/>
      </w:r>
      <w:r w:rsidRPr="00576D08"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  <w:tab/>
        <w:t xml:space="preserve"> </w:t>
      </w:r>
    </w:p>
    <w:p w14:paraId="1E87A266" w14:textId="77777777" w:rsidR="00842C96" w:rsidRPr="00576D08" w:rsidRDefault="00842C96" w:rsidP="00842C96">
      <w:pPr>
        <w:widowControl w:val="0"/>
        <w:spacing w:after="0" w:line="240" w:lineRule="auto"/>
        <w:jc w:val="both"/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</w:pPr>
    </w:p>
    <w:p w14:paraId="546DDC4D" w14:textId="77777777" w:rsidR="00842C96" w:rsidRPr="00576D08" w:rsidRDefault="00842C96" w:rsidP="00842C96">
      <w:pPr>
        <w:widowControl w:val="0"/>
        <w:spacing w:after="0" w:line="240" w:lineRule="auto"/>
        <w:jc w:val="both"/>
        <w:rPr>
          <w:rFonts w:ascii="Arial" w:eastAsia="DejaVu Sans Condensed" w:hAnsi="Arial" w:cs="Arial"/>
          <w:i/>
          <w:color w:val="000000"/>
          <w:sz w:val="20"/>
          <w:szCs w:val="20"/>
          <w:u w:val="single"/>
          <w:lang w:eastAsia="pl-PL"/>
        </w:rPr>
      </w:pPr>
    </w:p>
    <w:p w14:paraId="15A9471F" w14:textId="77777777" w:rsidR="00842C96" w:rsidRPr="00576D08" w:rsidRDefault="00842C96" w:rsidP="00842C96">
      <w:pPr>
        <w:widowControl w:val="0"/>
        <w:spacing w:after="0" w:line="240" w:lineRule="auto"/>
        <w:jc w:val="both"/>
        <w:rPr>
          <w:rFonts w:ascii="Arial" w:eastAsia="DejaVu Sans Condensed" w:hAnsi="Arial" w:cs="Arial"/>
          <w:i/>
          <w:color w:val="000000"/>
          <w:sz w:val="20"/>
          <w:szCs w:val="20"/>
          <w:u w:val="single"/>
          <w:lang w:eastAsia="pl-PL"/>
        </w:rPr>
      </w:pPr>
    </w:p>
    <w:p w14:paraId="1A1A3F3D" w14:textId="77777777" w:rsidR="00842C96" w:rsidRDefault="00842C96" w:rsidP="00842C96">
      <w:pPr>
        <w:widowControl w:val="0"/>
        <w:spacing w:after="0" w:line="240" w:lineRule="auto"/>
        <w:jc w:val="both"/>
        <w:rPr>
          <w:rFonts w:ascii="Arial" w:eastAsia="DejaVu Sans Condensed" w:hAnsi="Arial" w:cs="Arial"/>
          <w:iCs/>
          <w:color w:val="000000"/>
          <w:sz w:val="16"/>
          <w:szCs w:val="16"/>
          <w:lang w:eastAsia="pl-PL"/>
        </w:rPr>
      </w:pPr>
    </w:p>
    <w:p w14:paraId="7BF8CBDE" w14:textId="77777777" w:rsidR="00316392" w:rsidRDefault="00316392" w:rsidP="00842C96">
      <w:pPr>
        <w:widowControl w:val="0"/>
        <w:spacing w:after="0" w:line="240" w:lineRule="auto"/>
        <w:jc w:val="both"/>
        <w:rPr>
          <w:rFonts w:ascii="Arial" w:eastAsia="DejaVu Sans Condensed" w:hAnsi="Arial" w:cs="Arial"/>
          <w:iCs/>
          <w:color w:val="000000"/>
          <w:sz w:val="16"/>
          <w:szCs w:val="16"/>
          <w:lang w:eastAsia="pl-PL"/>
        </w:rPr>
      </w:pPr>
    </w:p>
    <w:p w14:paraId="4FC990B5" w14:textId="77777777" w:rsidR="00316392" w:rsidRDefault="00316392" w:rsidP="00842C96">
      <w:pPr>
        <w:widowControl w:val="0"/>
        <w:spacing w:after="0" w:line="240" w:lineRule="auto"/>
        <w:jc w:val="both"/>
        <w:rPr>
          <w:rFonts w:ascii="Arial" w:eastAsia="DejaVu Sans Condensed" w:hAnsi="Arial" w:cs="Arial"/>
          <w:iCs/>
          <w:color w:val="000000"/>
          <w:sz w:val="16"/>
          <w:szCs w:val="16"/>
          <w:lang w:eastAsia="pl-PL"/>
        </w:rPr>
      </w:pPr>
    </w:p>
    <w:p w14:paraId="02C1476D" w14:textId="77777777" w:rsidR="00FB6767" w:rsidRPr="00316392" w:rsidRDefault="00FB6767" w:rsidP="00842C96">
      <w:pPr>
        <w:widowControl w:val="0"/>
        <w:spacing w:after="0" w:line="240" w:lineRule="auto"/>
        <w:jc w:val="both"/>
        <w:rPr>
          <w:rFonts w:ascii="Arial" w:eastAsia="DejaVu Sans Condensed" w:hAnsi="Arial" w:cs="Arial"/>
          <w:iCs/>
          <w:color w:val="000000"/>
          <w:sz w:val="20"/>
          <w:szCs w:val="20"/>
          <w:lang w:eastAsia="pl-PL"/>
        </w:rPr>
      </w:pPr>
    </w:p>
    <w:p w14:paraId="4BDDC1A4" w14:textId="77777777" w:rsidR="00316392" w:rsidRPr="00316392" w:rsidRDefault="00316392" w:rsidP="003163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pl-PL"/>
        </w:rPr>
      </w:pPr>
      <w:r w:rsidRPr="00316392">
        <w:rPr>
          <w:rFonts w:ascii="Times New Roman" w:eastAsia="DejaVu Sans Condensed" w:hAnsi="Times New Roman" w:cs="Times New Roman"/>
          <w:iCs/>
          <w:color w:val="000000"/>
          <w:sz w:val="20"/>
          <w:szCs w:val="20"/>
          <w:u w:val="single"/>
          <w:lang w:eastAsia="pl-PL"/>
        </w:rPr>
        <w:t>Art. 49 ustawy z dnia 14 czerwca 1960 r. Kodeks postępowania administracyjnego:</w:t>
      </w:r>
      <w:r w:rsidRPr="00316392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pl-PL"/>
        </w:rPr>
        <w:t xml:space="preserve"> „§  1.  </w:t>
      </w:r>
      <w:r w:rsidRPr="00316392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pl-PL"/>
        </w:rPr>
        <w:t xml:space="preserve">Jeżeli </w:t>
      </w:r>
      <w:hyperlink r:id="rId5" w:anchor="/search-hypertext/16784712_art(49)_1?pit=2019-12-04" w:history="1">
        <w:r w:rsidRPr="00316392">
          <w:rPr>
            <w:rStyle w:val="Hipercze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pl-PL"/>
          </w:rPr>
          <w:t>przepis</w:t>
        </w:r>
      </w:hyperlink>
      <w:r w:rsidRPr="003163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szczególny tak stanowi, zawiadomienie stron o decyzjach i innych czynnościach organu administracji publicznej </w:t>
      </w:r>
      <w:r w:rsidRPr="00316392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pl-PL"/>
        </w:rPr>
        <w:t>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55A8E65" w14:textId="77777777" w:rsidR="00316392" w:rsidRPr="00316392" w:rsidRDefault="00316392" w:rsidP="00316392">
      <w:pPr>
        <w:widowControl w:val="0"/>
        <w:spacing w:after="0" w:line="240" w:lineRule="auto"/>
        <w:jc w:val="both"/>
        <w:rPr>
          <w:rFonts w:ascii="Times New Roman" w:eastAsia="DejaVu Sans Condensed" w:hAnsi="Times New Roman" w:cs="Times New Roman"/>
          <w:iCs/>
          <w:color w:val="000000"/>
          <w:sz w:val="20"/>
          <w:szCs w:val="20"/>
          <w:lang w:eastAsia="pl-PL"/>
        </w:rPr>
      </w:pPr>
    </w:p>
    <w:p w14:paraId="4E156CB1" w14:textId="77777777" w:rsidR="00316392" w:rsidRPr="00316392" w:rsidRDefault="00316392" w:rsidP="00316392">
      <w:pPr>
        <w:widowControl w:val="0"/>
        <w:spacing w:after="0" w:line="240" w:lineRule="auto"/>
        <w:jc w:val="both"/>
        <w:rPr>
          <w:rFonts w:ascii="Times New Roman" w:eastAsia="DejaVu Sans Condensed" w:hAnsi="Times New Roman" w:cs="Times New Roman"/>
          <w:iCs/>
          <w:color w:val="000000"/>
          <w:sz w:val="20"/>
          <w:szCs w:val="20"/>
          <w:lang w:eastAsia="pl-PL"/>
        </w:rPr>
      </w:pPr>
      <w:r w:rsidRPr="00316392">
        <w:rPr>
          <w:rFonts w:ascii="Times New Roman" w:eastAsia="DejaVu Sans Condensed" w:hAnsi="Times New Roman" w:cs="Times New Roman"/>
          <w:iCs/>
          <w:color w:val="000000"/>
          <w:sz w:val="20"/>
          <w:szCs w:val="20"/>
          <w:u w:val="single"/>
          <w:lang w:eastAsia="pl-PL"/>
        </w:rPr>
        <w:t>Art. 74 ust. 3 ustawy z dnia 3 października 2008 r. o udostępnianiu informacji o środowisku i jego ochronie, udziale społeczeństwa w ochronie środowiska oraz o ocenach oddziaływania na środowisk: „</w:t>
      </w:r>
      <w:r w:rsidRPr="00316392">
        <w:rPr>
          <w:rFonts w:ascii="Times New Roman" w:eastAsia="DejaVu Sans Condensed" w:hAnsi="Times New Roman" w:cs="Times New Roman"/>
          <w:iCs/>
          <w:color w:val="000000"/>
          <w:sz w:val="20"/>
          <w:szCs w:val="20"/>
          <w:lang w:eastAsia="pl-PL"/>
        </w:rPr>
        <w:t>Jeżeli liczba stron postępowania o wydanie decyzji o środowiskowych uwarunkowaniach lub innego postępowania dotyczącego tej  decyzji przekracza 10, stosuje się przepis art. 49 Kodeksu postępowania administracyjnego.”</w:t>
      </w:r>
    </w:p>
    <w:p w14:paraId="26F79E64" w14:textId="77777777" w:rsidR="000B1927" w:rsidRDefault="000B1927">
      <w:pPr>
        <w:rPr>
          <w:sz w:val="20"/>
          <w:szCs w:val="20"/>
        </w:rPr>
      </w:pPr>
    </w:p>
    <w:p w14:paraId="04841EE0" w14:textId="77777777" w:rsidR="00316392" w:rsidRDefault="00316392">
      <w:pPr>
        <w:rPr>
          <w:sz w:val="20"/>
          <w:szCs w:val="20"/>
        </w:rPr>
      </w:pPr>
    </w:p>
    <w:p w14:paraId="5BA121DC" w14:textId="1AF7928C" w:rsidR="00316392" w:rsidRDefault="00316392">
      <w:pPr>
        <w:rPr>
          <w:sz w:val="20"/>
          <w:szCs w:val="20"/>
        </w:rPr>
      </w:pPr>
      <w:r>
        <w:rPr>
          <w:sz w:val="20"/>
          <w:szCs w:val="20"/>
        </w:rPr>
        <w:t xml:space="preserve">Tablica ogłoszeń </w:t>
      </w:r>
      <w:r w:rsidR="006101F0">
        <w:rPr>
          <w:sz w:val="20"/>
          <w:szCs w:val="20"/>
        </w:rPr>
        <w:t>Urząd Gminy Piaski</w:t>
      </w:r>
    </w:p>
    <w:p w14:paraId="20F73192" w14:textId="0FCF4D08" w:rsidR="006101F0" w:rsidRDefault="006101F0">
      <w:pPr>
        <w:rPr>
          <w:sz w:val="20"/>
          <w:szCs w:val="20"/>
        </w:rPr>
      </w:pPr>
      <w:r>
        <w:rPr>
          <w:sz w:val="20"/>
          <w:szCs w:val="20"/>
        </w:rPr>
        <w:t>Wywieszono………………………..</w:t>
      </w:r>
    </w:p>
    <w:p w14:paraId="1ECAD56B" w14:textId="72B2D3BA" w:rsidR="006101F0" w:rsidRPr="00AA3007" w:rsidRDefault="006101F0">
      <w:pPr>
        <w:rPr>
          <w:sz w:val="20"/>
          <w:szCs w:val="20"/>
        </w:rPr>
      </w:pPr>
      <w:r>
        <w:rPr>
          <w:sz w:val="20"/>
          <w:szCs w:val="20"/>
        </w:rPr>
        <w:t>Zdjęto………………………………….</w:t>
      </w:r>
    </w:p>
    <w:sectPr w:rsidR="006101F0" w:rsidRPr="00AA3007" w:rsidSect="0084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2F36B"/>
    <w:multiLevelType w:val="hybridMultilevel"/>
    <w:tmpl w:val="FE272B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21B2FE1A"/>
    <w:lvl w:ilvl="0">
      <w:start w:val="1"/>
      <w:numFmt w:val="decimal"/>
      <w:lvlText w:val="%1."/>
      <w:lvlJc w:val="left"/>
      <w:pPr>
        <w:ind w:left="871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%1"/>
      <w:lvlJc w:val="left"/>
      <w:pPr>
        <w:ind w:left="8712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%1"/>
      <w:lvlJc w:val="left"/>
      <w:pPr>
        <w:ind w:left="8712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%1"/>
      <w:lvlJc w:val="left"/>
      <w:pPr>
        <w:ind w:left="8712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%1"/>
      <w:lvlJc w:val="left"/>
      <w:pPr>
        <w:ind w:left="8712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%1"/>
      <w:lvlJc w:val="left"/>
      <w:pPr>
        <w:ind w:left="8712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numFmt w:val="decimal"/>
      <w:lvlText w:val="%1"/>
      <w:lvlJc w:val="left"/>
      <w:pPr>
        <w:ind w:left="8712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numFmt w:val="decimal"/>
      <w:lvlText w:val="%1"/>
      <w:lvlJc w:val="left"/>
      <w:pPr>
        <w:ind w:left="8712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numFmt w:val="decimal"/>
      <w:lvlText w:val="%1"/>
      <w:lvlJc w:val="left"/>
      <w:pPr>
        <w:ind w:left="8712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2D67F46"/>
    <w:multiLevelType w:val="hybridMultilevel"/>
    <w:tmpl w:val="E8EC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629"/>
    <w:multiLevelType w:val="hybridMultilevel"/>
    <w:tmpl w:val="B9E08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B5C51"/>
    <w:multiLevelType w:val="hybridMultilevel"/>
    <w:tmpl w:val="3D24F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139D"/>
    <w:multiLevelType w:val="hybridMultilevel"/>
    <w:tmpl w:val="86340572"/>
    <w:lvl w:ilvl="0" w:tplc="762A90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1AF3"/>
    <w:multiLevelType w:val="hybridMultilevel"/>
    <w:tmpl w:val="10CE26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D5907"/>
    <w:multiLevelType w:val="hybridMultilevel"/>
    <w:tmpl w:val="8D0813C6"/>
    <w:lvl w:ilvl="0" w:tplc="F4D068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6477F"/>
    <w:multiLevelType w:val="hybridMultilevel"/>
    <w:tmpl w:val="144C2DEA"/>
    <w:lvl w:ilvl="0" w:tplc="8C0054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6A65"/>
    <w:multiLevelType w:val="hybridMultilevel"/>
    <w:tmpl w:val="11B23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67F26"/>
    <w:multiLevelType w:val="hybridMultilevel"/>
    <w:tmpl w:val="4E5A45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E5450"/>
    <w:multiLevelType w:val="hybridMultilevel"/>
    <w:tmpl w:val="C9D45334"/>
    <w:lvl w:ilvl="0" w:tplc="9A926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D7371"/>
    <w:multiLevelType w:val="hybridMultilevel"/>
    <w:tmpl w:val="96E6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7104C"/>
    <w:multiLevelType w:val="hybridMultilevel"/>
    <w:tmpl w:val="EDA2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7145"/>
    <w:multiLevelType w:val="hybridMultilevel"/>
    <w:tmpl w:val="2744D522"/>
    <w:lvl w:ilvl="0" w:tplc="8C0054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3EF"/>
    <w:multiLevelType w:val="hybridMultilevel"/>
    <w:tmpl w:val="D854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5BB5"/>
    <w:multiLevelType w:val="hybridMultilevel"/>
    <w:tmpl w:val="DA94EB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2801DF"/>
    <w:multiLevelType w:val="hybridMultilevel"/>
    <w:tmpl w:val="EAC04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5043B"/>
    <w:multiLevelType w:val="hybridMultilevel"/>
    <w:tmpl w:val="1224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D4F36"/>
    <w:multiLevelType w:val="hybridMultilevel"/>
    <w:tmpl w:val="6E2C1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55CCB"/>
    <w:multiLevelType w:val="hybridMultilevel"/>
    <w:tmpl w:val="2E8C0E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32574"/>
    <w:multiLevelType w:val="hybridMultilevel"/>
    <w:tmpl w:val="0AD60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4E720C"/>
    <w:multiLevelType w:val="hybridMultilevel"/>
    <w:tmpl w:val="32925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D9429E"/>
    <w:multiLevelType w:val="hybridMultilevel"/>
    <w:tmpl w:val="EFBE0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563765"/>
    <w:multiLevelType w:val="hybridMultilevel"/>
    <w:tmpl w:val="DC68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355B"/>
    <w:multiLevelType w:val="hybridMultilevel"/>
    <w:tmpl w:val="4C90A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5E665C"/>
    <w:multiLevelType w:val="hybridMultilevel"/>
    <w:tmpl w:val="6300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3682"/>
    <w:multiLevelType w:val="hybridMultilevel"/>
    <w:tmpl w:val="54969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D17"/>
    <w:multiLevelType w:val="hybridMultilevel"/>
    <w:tmpl w:val="9F48119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22F6B"/>
    <w:multiLevelType w:val="hybridMultilevel"/>
    <w:tmpl w:val="8370E740"/>
    <w:lvl w:ilvl="0" w:tplc="2160BFF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7137"/>
    <w:multiLevelType w:val="multilevel"/>
    <w:tmpl w:val="1CE84624"/>
    <w:lvl w:ilvl="0">
      <w:start w:val="5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DE4EA5"/>
    <w:multiLevelType w:val="hybridMultilevel"/>
    <w:tmpl w:val="DD28F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48452">
    <w:abstractNumId w:val="29"/>
  </w:num>
  <w:num w:numId="2" w16cid:durableId="1895851759">
    <w:abstractNumId w:val="24"/>
  </w:num>
  <w:num w:numId="3" w16cid:durableId="785153376">
    <w:abstractNumId w:val="18"/>
  </w:num>
  <w:num w:numId="4" w16cid:durableId="1709069307">
    <w:abstractNumId w:val="14"/>
  </w:num>
  <w:num w:numId="5" w16cid:durableId="2142843801">
    <w:abstractNumId w:val="0"/>
  </w:num>
  <w:num w:numId="6" w16cid:durableId="1929800804">
    <w:abstractNumId w:val="4"/>
  </w:num>
  <w:num w:numId="7" w16cid:durableId="1685129381">
    <w:abstractNumId w:val="11"/>
  </w:num>
  <w:num w:numId="8" w16cid:durableId="1570462269">
    <w:abstractNumId w:val="25"/>
  </w:num>
  <w:num w:numId="9" w16cid:durableId="10427474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0645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144675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5410400">
    <w:abstractNumId w:val="21"/>
  </w:num>
  <w:num w:numId="13" w16cid:durableId="380521142">
    <w:abstractNumId w:val="2"/>
  </w:num>
  <w:num w:numId="14" w16cid:durableId="1125470328">
    <w:abstractNumId w:val="12"/>
  </w:num>
  <w:num w:numId="15" w16cid:durableId="871923687">
    <w:abstractNumId w:val="3"/>
  </w:num>
  <w:num w:numId="16" w16cid:durableId="234047767">
    <w:abstractNumId w:val="16"/>
  </w:num>
  <w:num w:numId="17" w16cid:durableId="661860925">
    <w:abstractNumId w:val="15"/>
  </w:num>
  <w:num w:numId="18" w16cid:durableId="443891097">
    <w:abstractNumId w:val="28"/>
  </w:num>
  <w:num w:numId="19" w16cid:durableId="1983265923">
    <w:abstractNumId w:val="27"/>
  </w:num>
  <w:num w:numId="20" w16cid:durableId="461266724">
    <w:abstractNumId w:val="7"/>
  </w:num>
  <w:num w:numId="21" w16cid:durableId="157813002">
    <w:abstractNumId w:val="5"/>
  </w:num>
  <w:num w:numId="22" w16cid:durableId="1372195696">
    <w:abstractNumId w:val="30"/>
  </w:num>
  <w:num w:numId="23" w16cid:durableId="762646467">
    <w:abstractNumId w:val="22"/>
  </w:num>
  <w:num w:numId="24" w16cid:durableId="1082945152">
    <w:abstractNumId w:val="19"/>
  </w:num>
  <w:num w:numId="25" w16cid:durableId="1692874408">
    <w:abstractNumId w:val="26"/>
  </w:num>
  <w:num w:numId="26" w16cid:durableId="90394140">
    <w:abstractNumId w:val="31"/>
  </w:num>
  <w:num w:numId="27" w16cid:durableId="2143572835">
    <w:abstractNumId w:val="10"/>
  </w:num>
  <w:num w:numId="28" w16cid:durableId="837573594">
    <w:abstractNumId w:val="20"/>
  </w:num>
  <w:num w:numId="29" w16cid:durableId="378750231">
    <w:abstractNumId w:val="6"/>
  </w:num>
  <w:num w:numId="30" w16cid:durableId="821197949">
    <w:abstractNumId w:val="17"/>
  </w:num>
  <w:num w:numId="31" w16cid:durableId="1010716823">
    <w:abstractNumId w:val="13"/>
  </w:num>
  <w:num w:numId="32" w16cid:durableId="2080520546">
    <w:abstractNumId w:val="8"/>
  </w:num>
  <w:num w:numId="33" w16cid:durableId="795025311">
    <w:abstractNumId w:val="23"/>
  </w:num>
  <w:num w:numId="34" w16cid:durableId="9647774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811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6786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9191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96"/>
    <w:rsid w:val="000B1927"/>
    <w:rsid w:val="001456AD"/>
    <w:rsid w:val="00316392"/>
    <w:rsid w:val="003F797E"/>
    <w:rsid w:val="00446903"/>
    <w:rsid w:val="00561ED0"/>
    <w:rsid w:val="00576D08"/>
    <w:rsid w:val="006101F0"/>
    <w:rsid w:val="00842C96"/>
    <w:rsid w:val="008A1B6B"/>
    <w:rsid w:val="00906828"/>
    <w:rsid w:val="009716AA"/>
    <w:rsid w:val="009C5B2B"/>
    <w:rsid w:val="00A57142"/>
    <w:rsid w:val="00AA3007"/>
    <w:rsid w:val="00AB51AD"/>
    <w:rsid w:val="00B20827"/>
    <w:rsid w:val="00B71425"/>
    <w:rsid w:val="00C662E9"/>
    <w:rsid w:val="00CC1420"/>
    <w:rsid w:val="00ED427F"/>
    <w:rsid w:val="00F37932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8128"/>
  <w15:chartTrackingRefBased/>
  <w15:docId w15:val="{FB393419-F407-4C7A-A696-EE4249FF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C96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576D08"/>
  </w:style>
  <w:style w:type="paragraph" w:styleId="Akapitzlist">
    <w:name w:val="List Paragraph"/>
    <w:basedOn w:val="Normalny"/>
    <w:uiPriority w:val="34"/>
    <w:qFormat/>
    <w:rsid w:val="00576D08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76D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76D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link w:val="Teksttreci21"/>
    <w:locked/>
    <w:rsid w:val="00576D08"/>
    <w:rPr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76D08"/>
    <w:pPr>
      <w:widowControl w:val="0"/>
      <w:shd w:val="clear" w:color="auto" w:fill="FFFFFF"/>
      <w:spacing w:before="180" w:after="0" w:line="240" w:lineRule="atLeast"/>
      <w:jc w:val="both"/>
    </w:pPr>
    <w:rPr>
      <w:sz w:val="21"/>
      <w:szCs w:val="21"/>
    </w:rPr>
  </w:style>
  <w:style w:type="character" w:customStyle="1" w:styleId="Teksttreci2Kursywa">
    <w:name w:val="Tekst treści (2) + Kursywa"/>
    <w:rsid w:val="00576D08"/>
    <w:rPr>
      <w:i/>
      <w:iCs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D08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576D0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76D08"/>
    <w:pPr>
      <w:widowControl w:val="0"/>
      <w:shd w:val="clear" w:color="auto" w:fill="FFFFFF"/>
      <w:spacing w:before="300" w:after="0" w:line="0" w:lineRule="atLeast"/>
      <w:ind w:hanging="5140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Normalny"/>
    <w:uiPriority w:val="1"/>
    <w:qFormat/>
    <w:rsid w:val="00576D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7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D08"/>
  </w:style>
  <w:style w:type="paragraph" w:styleId="Stopka">
    <w:name w:val="footer"/>
    <w:basedOn w:val="Normalny"/>
    <w:link w:val="StopkaZnak"/>
    <w:uiPriority w:val="99"/>
    <w:unhideWhenUsed/>
    <w:rsid w:val="0057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D0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6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Kaliszewska</dc:creator>
  <cp:keywords/>
  <dc:description/>
  <cp:lastModifiedBy>Aldona Kaliszewska</cp:lastModifiedBy>
  <cp:revision>2</cp:revision>
  <cp:lastPrinted>2022-09-06T08:56:00Z</cp:lastPrinted>
  <dcterms:created xsi:type="dcterms:W3CDTF">2022-09-06T08:07:00Z</dcterms:created>
  <dcterms:modified xsi:type="dcterms:W3CDTF">2022-09-06T08:57:00Z</dcterms:modified>
</cp:coreProperties>
</file>